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Y</w:t>
            </w:r>
            <w:r>
              <w:rPr>
                <w:rFonts w:hint="eastAsia" w:ascii="黑体" w:hAnsi="黑体" w:eastAsia="黑体"/>
                <w:sz w:val="21"/>
                <w:szCs w:val="21"/>
              </w:rPr>
              <w:t xml:space="preserve"> </w:t>
            </w:r>
            <w:r>
              <w:rPr>
                <w:rFonts w:ascii="黑体" w:hAnsi="黑体" w:eastAsia="黑体"/>
                <w:sz w:val="21"/>
                <w:szCs w:val="21"/>
              </w:rPr>
              <w:t>53     </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42</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42</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科技馆展览教育通用要求</w:t>
      </w:r>
      <w:r>
        <w:cr/>
      </w:r>
      <w:r>
        <w:t>第8部分：数字科技馆资源</w:t>
      </w:r>
      <w:r>
        <w:rPr>
          <w:rFonts w:hint="eastAsia"/>
        </w:rPr>
        <w:t>建设</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General requirements for exhibition and education of science and technology museum</w:t>
      </w:r>
      <w:r>
        <w:rPr>
          <w:rFonts w:hint="eastAsia" w:eastAsia="黑体"/>
          <w:szCs w:val="28"/>
        </w:rPr>
        <w:t xml:space="preserve"> </w:t>
      </w:r>
      <w:r>
        <w:rPr>
          <w:rFonts w:eastAsia="黑体"/>
          <w:szCs w:val="28"/>
        </w:rPr>
        <w:t>Part 8：Resource Construction of Digital Science and Technology Museum</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default w:val="（征求意见稿）"/>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（征求意见稿）</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3"/>
        <w:framePr w:wrap="around" w:y="14176"/>
      </w:pPr>
      <w:bookmarkStart w:id="14" w:name="PLSH_DATE_Y"/>
      <w:r>
        <w:rPr>
          <w:rFonts w:ascii="黑体" w:hAnsi="Times New Roman" w:eastAsia="黑体" w:cs="Times New Roman"/>
          <w:sz w:val="28"/>
          <w:lang w:val="en-US" w:eastAsia="zh-CN" w:bidi="ar-SA"/>
        </w:rPr>
        <w:fldChar w:fldCharType="begin">
          <w:ffData>
            <w:name w:val="PLSH_DATE_Y"/>
            <w:enabled/>
            <w:calcOnExit w:val="0"/>
            <w:textInput>
              <w:default w:val="2023"/>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2023</w:t>
      </w:r>
      <w:r>
        <w:rPr>
          <w:rFonts w:ascii="黑体" w:hAnsi="Times New Roman" w:eastAsia="黑体" w:cs="Times New Roman"/>
          <w:sz w:val="28"/>
          <w:lang w:val="en-US" w:eastAsia="zh-CN" w:bidi="ar-SA"/>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2021</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湖北省市场</w:t>
      </w:r>
      <w:r>
        <w:rPr>
          <w:rFonts w:hAnsi="黑体"/>
          <w:w w:val="100"/>
          <w:sz w:val="28"/>
        </w:rPr>
        <w:t>监督管理局</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1"/>
        <w:spacing w:after="468"/>
        <w:rPr>
          <w:spacing w:val="320"/>
        </w:rPr>
        <w:sectPr>
          <w:headerReference r:id="rId9" w:type="default"/>
          <w:footerReference r:id="rId11" w:type="default"/>
          <w:headerReference r:id="rId10" w:type="even"/>
          <w:footerReference r:id="rId12" w:type="even"/>
          <w:pgSz w:w="11906" w:h="16838"/>
          <w:pgMar w:top="2410" w:right="1134" w:bottom="1134" w:left="1134" w:header="1418" w:footer="1134" w:gutter="284"/>
          <w:pgNumType w:fmt="upperRoman" w:start="1"/>
          <w:cols w:space="425" w:num="1"/>
          <w:formProt w:val="0"/>
          <w:docGrid w:type="lines" w:linePitch="312" w:charSpace="0"/>
        </w:sectPr>
      </w:pPr>
      <w:bookmarkStart w:id="21" w:name="BookMark1"/>
    </w:p>
    <w:p>
      <w:pPr>
        <w:pStyle w:val="91"/>
        <w:spacing w:after="468"/>
      </w:pPr>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rPr>
          <w:spacing w:val="0"/>
          <w:sz w:val="21"/>
        </w:rPr>
        <w:fldChar w:fldCharType="begin"/>
      </w:r>
      <w:r>
        <w:rPr>
          <w:spacing w:val="0"/>
          <w:sz w:val="21"/>
        </w:rPr>
        <w:instrText xml:space="preserve"> HYPERLINK \l "_Toc146206869" </w:instrText>
      </w:r>
      <w:r>
        <w:rPr>
          <w:spacing w:val="0"/>
          <w:sz w:val="21"/>
        </w:rPr>
        <w:fldChar w:fldCharType="separate"/>
      </w:r>
      <w:r>
        <w:rPr>
          <w:rStyle w:val="32"/>
          <w:spacing w:val="0"/>
          <w:sz w:val="21"/>
        </w:rPr>
        <w:t>前言</w:t>
      </w:r>
      <w:r>
        <w:rPr>
          <w:spacing w:val="0"/>
          <w:sz w:val="21"/>
        </w:rPr>
        <w:tab/>
      </w:r>
      <w:r>
        <w:rPr>
          <w:spacing w:val="0"/>
          <w:sz w:val="21"/>
        </w:rPr>
        <w:fldChar w:fldCharType="begin"/>
      </w:r>
      <w:r>
        <w:rPr>
          <w:spacing w:val="0"/>
          <w:sz w:val="21"/>
        </w:rPr>
        <w:instrText xml:space="preserve"> PAGEREF _Toc146206869 \h </w:instrText>
      </w:r>
      <w:r>
        <w:rPr>
          <w:spacing w:val="0"/>
          <w:sz w:val="21"/>
        </w:rPr>
        <w:fldChar w:fldCharType="separate"/>
      </w:r>
      <w:r>
        <w:rPr>
          <w:spacing w:val="0"/>
          <w:sz w:val="21"/>
        </w:rPr>
        <w:t>III</w:t>
      </w:r>
      <w:r>
        <w:rPr>
          <w:spacing w:val="0"/>
          <w:sz w:val="21"/>
        </w:rPr>
        <w:fldChar w:fldCharType="end"/>
      </w:r>
      <w:r>
        <w:rPr>
          <w:spacing w:val="0"/>
          <w:sz w:val="21"/>
        </w:rPr>
        <w:fldChar w:fldCharType="end"/>
      </w:r>
    </w:p>
    <w:p>
      <w:pPr>
        <w:pStyle w:val="19"/>
        <w:tabs>
          <w:tab w:val="right" w:leader="dot" w:pos="9344"/>
        </w:tabs>
        <w:rPr>
          <w:rFonts w:asciiTheme="minorHAnsi" w:hAnsiTheme="minorHAnsi" w:eastAsiaTheme="minorEastAsia" w:cstheme="minorBidi"/>
          <w:spacing w:val="0"/>
          <w:sz w:val="21"/>
          <w:szCs w:val="22"/>
        </w:rPr>
      </w:pPr>
      <w:r>
        <w:rPr>
          <w:spacing w:val="0"/>
          <w:sz w:val="21"/>
        </w:rPr>
        <w:fldChar w:fldCharType="begin"/>
      </w:r>
      <w:r>
        <w:rPr>
          <w:spacing w:val="0"/>
          <w:sz w:val="21"/>
        </w:rPr>
        <w:instrText xml:space="preserve"> HYPERLINK \l "_Toc146206870" </w:instrText>
      </w:r>
      <w:r>
        <w:rPr>
          <w:spacing w:val="0"/>
          <w:sz w:val="21"/>
        </w:rPr>
        <w:fldChar w:fldCharType="separate"/>
      </w:r>
      <w:r>
        <w:rPr>
          <w:rStyle w:val="32"/>
          <w:spacing w:val="0"/>
          <w:sz w:val="21"/>
        </w:rPr>
        <w:t>引言</w:t>
      </w:r>
      <w:r>
        <w:rPr>
          <w:spacing w:val="0"/>
          <w:sz w:val="21"/>
        </w:rPr>
        <w:tab/>
      </w:r>
      <w:r>
        <w:rPr>
          <w:spacing w:val="0"/>
          <w:sz w:val="21"/>
        </w:rPr>
        <w:fldChar w:fldCharType="begin"/>
      </w:r>
      <w:r>
        <w:rPr>
          <w:spacing w:val="0"/>
          <w:sz w:val="21"/>
        </w:rPr>
        <w:instrText xml:space="preserve"> PAGEREF _Toc146206870 \h </w:instrText>
      </w:r>
      <w:r>
        <w:rPr>
          <w:spacing w:val="0"/>
          <w:sz w:val="21"/>
        </w:rPr>
        <w:fldChar w:fldCharType="separate"/>
      </w:r>
      <w:r>
        <w:rPr>
          <w:spacing w:val="0"/>
          <w:sz w:val="21"/>
        </w:rPr>
        <w:t>V</w:t>
      </w:r>
      <w:r>
        <w:rPr>
          <w:spacing w:val="0"/>
          <w:sz w:val="21"/>
        </w:rPr>
        <w:fldChar w:fldCharType="end"/>
      </w:r>
      <w:r>
        <w:rPr>
          <w:spacing w:val="0"/>
          <w:sz w:val="21"/>
        </w:rP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"_Toc146206871" </w:instrText>
      </w:r>
      <w:r>
        <w:fldChar w:fldCharType="separate"/>
      </w:r>
      <w:r>
        <w:rPr>
          <w:rStyle w:val="32"/>
        </w:rPr>
        <w:t>1 范围</w:t>
      </w:r>
      <w:r>
        <w:tab/>
      </w:r>
      <w:r>
        <w:fldChar w:fldCharType="begin"/>
      </w:r>
      <w:r>
        <w:instrText xml:space="preserve"> PAGEREF _Toc146206871 \h </w:instrText>
      </w:r>
      <w:r>
        <w:fldChar w:fldCharType="separate"/>
      </w:r>
      <w:r>
        <w:t>7</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"_Toc146206872" </w:instrText>
      </w:r>
      <w:r>
        <w:fldChar w:fldCharType="separate"/>
      </w:r>
      <w:r>
        <w:rPr>
          <w:rStyle w:val="32"/>
        </w:rPr>
        <w:t>2 规范性引用文件</w:t>
      </w:r>
      <w:r>
        <w:tab/>
      </w:r>
      <w:r>
        <w:fldChar w:fldCharType="begin"/>
      </w:r>
      <w:r>
        <w:instrText xml:space="preserve"> PAGEREF _Toc146206872 \h </w:instrText>
      </w:r>
      <w:r>
        <w:fldChar w:fldCharType="separate"/>
      </w:r>
      <w:r>
        <w:t>7</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"_Toc146206873" </w:instrText>
      </w:r>
      <w:r>
        <w:fldChar w:fldCharType="separate"/>
      </w:r>
      <w:r>
        <w:rPr>
          <w:rStyle w:val="32"/>
        </w:rPr>
        <w:t>3 术语和定义</w:t>
      </w:r>
      <w:r>
        <w:tab/>
      </w:r>
      <w:r>
        <w:fldChar w:fldCharType="begin"/>
      </w:r>
      <w:r>
        <w:instrText xml:space="preserve"> PAGEREF _Toc146206873 \h </w:instrText>
      </w:r>
      <w:r>
        <w:fldChar w:fldCharType="separate"/>
      </w:r>
      <w:r>
        <w:t>7</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"_Toc146206874" </w:instrText>
      </w:r>
      <w:r>
        <w:fldChar w:fldCharType="separate"/>
      </w:r>
      <w:r>
        <w:rPr>
          <w:rStyle w:val="32"/>
        </w:rPr>
        <w:t>4 总体要求</w:t>
      </w:r>
      <w:r>
        <w:tab/>
      </w:r>
      <w:r>
        <w:fldChar w:fldCharType="begin"/>
      </w:r>
      <w:r>
        <w:instrText xml:space="preserve"> PAGEREF _Toc146206874 \h </w:instrText>
      </w:r>
      <w:r>
        <w:fldChar w:fldCharType="separate"/>
      </w:r>
      <w:r>
        <w:t>7</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"_Toc146206875" </w:instrText>
      </w:r>
      <w:r>
        <w:fldChar w:fldCharType="separate"/>
      </w:r>
      <w:r>
        <w:rPr>
          <w:rStyle w:val="32"/>
        </w:rPr>
        <w:t>5 资源分类</w:t>
      </w:r>
      <w:r>
        <w:tab/>
      </w:r>
      <w:r>
        <w:fldChar w:fldCharType="begin"/>
      </w:r>
      <w:r>
        <w:instrText xml:space="preserve"> PAGEREF _Toc146206875 \h </w:instrText>
      </w:r>
      <w:r>
        <w:fldChar w:fldCharType="separate"/>
      </w:r>
      <w:r>
        <w:t>7</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"_Toc146206876" </w:instrText>
      </w:r>
      <w:r>
        <w:fldChar w:fldCharType="separate"/>
      </w:r>
      <w:r>
        <w:rPr>
          <w:rStyle w:val="32"/>
        </w:rPr>
        <w:t>6 建设要求</w:t>
      </w:r>
      <w:r>
        <w:tab/>
      </w:r>
      <w:r>
        <w:fldChar w:fldCharType="begin"/>
      </w:r>
      <w:r>
        <w:instrText xml:space="preserve"> PAGEREF _Toc146206876 \h </w:instrText>
      </w:r>
      <w:r>
        <w:fldChar w:fldCharType="separate"/>
      </w:r>
      <w:r>
        <w:t>9</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"_Toc146206877" </w:instrText>
      </w:r>
      <w:r>
        <w:fldChar w:fldCharType="separate"/>
      </w:r>
      <w:r>
        <w:rPr>
          <w:rStyle w:val="32"/>
        </w:rPr>
        <w:t>7 建设流程</w:t>
      </w:r>
      <w:r>
        <w:tab/>
      </w:r>
      <w:r>
        <w:fldChar w:fldCharType="begin"/>
      </w:r>
      <w:r>
        <w:instrText xml:space="preserve"> PAGEREF _Toc146206877 \h </w:instrText>
      </w:r>
      <w:r>
        <w:fldChar w:fldCharType="separate"/>
      </w:r>
      <w:r>
        <w:t>10</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"_Toc146206878" </w:instrText>
      </w:r>
      <w:r>
        <w:fldChar w:fldCharType="separate"/>
      </w:r>
      <w:r>
        <w:rPr>
          <w:rStyle w:val="32"/>
        </w:rPr>
        <w:t>8 管理要求</w:t>
      </w:r>
      <w:r>
        <w:tab/>
      </w:r>
      <w:r>
        <w:fldChar w:fldCharType="begin"/>
      </w:r>
      <w:r>
        <w:instrText xml:space="preserve"> PAGEREF _Toc146206878 \h </w:instrText>
      </w:r>
      <w:r>
        <w:fldChar w:fldCharType="separate"/>
      </w:r>
      <w:r>
        <w:t>11</w:t>
      </w:r>
      <w:r>
        <w:fldChar w:fldCharType="end"/>
      </w:r>
      <w:r>
        <w:fldChar w:fldCharType="end"/>
      </w:r>
    </w:p>
    <w:p>
      <w:pPr>
        <w:pStyle w:val="91"/>
        <w:spacing w:after="468"/>
        <w:sectPr>
          <w:pgSz w:w="11906" w:h="16838"/>
          <w:pgMar w:top="2410" w:right="1134" w:bottom="1134" w:left="1134" w:header="1418" w:footer="1134" w:gutter="284"/>
          <w:pgNumType w:fmt="upperRoman" w:start="1"/>
          <w:cols w:space="425" w:num="1"/>
          <w:formProt w:val="0"/>
          <w:docGrid w:type="lines" w:linePitch="312" w:charSpace="0"/>
        </w:sectPr>
      </w:pPr>
      <w:r>
        <w:fldChar w:fldCharType="end"/>
      </w:r>
    </w:p>
    <w:bookmarkEnd w:id="21"/>
    <w:p>
      <w:pPr>
        <w:pStyle w:val="89"/>
        <w:spacing w:after="468"/>
        <w:rPr>
          <w:spacing w:val="320"/>
        </w:rPr>
        <w:sectPr>
          <w:headerReference r:id="rId13" w:type="default"/>
          <w:footerReference r:id="rId15" w:type="default"/>
          <w:headerReference r:id="rId14" w:type="even"/>
          <w:footerReference r:id="rId16" w:type="even"/>
          <w:pgSz w:w="11906" w:h="16838"/>
          <w:pgMar w:top="2410" w:right="1134" w:bottom="1134" w:left="1134" w:header="1418" w:footer="1134" w:gutter="284"/>
          <w:pgNumType w:fmt="upperRoman"/>
          <w:cols w:space="425" w:num="1"/>
          <w:formProt w:val="0"/>
          <w:docGrid w:type="lines" w:linePitch="312" w:charSpace="0"/>
        </w:sectPr>
      </w:pPr>
      <w:bookmarkStart w:id="22" w:name="BookMark2"/>
    </w:p>
    <w:p>
      <w:pPr>
        <w:pStyle w:val="89"/>
        <w:spacing w:after="468"/>
      </w:pPr>
      <w:bookmarkStart w:id="23" w:name="_Toc146206869"/>
      <w:r>
        <w:rPr>
          <w:rFonts w:hint="eastAsia"/>
          <w:spacing w:val="320"/>
        </w:rPr>
        <w:t>前</w:t>
      </w:r>
      <w:r>
        <w:t>言</w:t>
      </w:r>
      <w:bookmarkEnd w:id="23"/>
    </w:p>
    <w:p>
      <w:pPr>
        <w:pStyle w:val="56"/>
        <w:ind w:firstLine="420"/>
      </w:pPr>
      <w:r>
        <w:rPr>
          <w:rFonts w:hint="eastAsia"/>
        </w:rPr>
        <w:t>本文件按照GB/T 1.1—2020《标准化工作导则  第1部分：标准化文件的结构和起草规则》的规定起草。</w:t>
      </w:r>
    </w:p>
    <w:p>
      <w:pPr>
        <w:pStyle w:val="230"/>
        <w:rPr>
          <w:rFonts w:ascii="Times New Roman"/>
        </w:rPr>
      </w:pPr>
      <w:r>
        <w:rPr>
          <w:rFonts w:hint="eastAsia" w:ascii="Times New Roman"/>
        </w:rPr>
        <w:t>DB42/T XXXX《科技馆展览教育通用要求》分为八个部分：</w:t>
      </w:r>
    </w:p>
    <w:p>
      <w:pPr>
        <w:pStyle w:val="230"/>
      </w:pPr>
      <w:r>
        <w:rPr>
          <w:rFonts w:ascii="Times New Roman"/>
        </w:rPr>
        <w:t>——</w:t>
      </w:r>
      <w:r>
        <w:rPr>
          <w:rFonts w:hint="eastAsia"/>
        </w:rPr>
        <w:t>第1部分：展教设计；</w:t>
      </w:r>
    </w:p>
    <w:p>
      <w:pPr>
        <w:pStyle w:val="230"/>
      </w:pPr>
      <w:r>
        <w:rPr>
          <w:rFonts w:ascii="Times New Roman"/>
        </w:rPr>
        <w:t>——</w:t>
      </w:r>
      <w:r>
        <w:rPr>
          <w:rFonts w:hint="eastAsia"/>
        </w:rPr>
        <w:t>第2部分：展品管理；</w:t>
      </w:r>
    </w:p>
    <w:p>
      <w:pPr>
        <w:pStyle w:val="230"/>
      </w:pPr>
      <w:r>
        <w:rPr>
          <w:rFonts w:ascii="Times New Roman"/>
        </w:rPr>
        <w:t>——</w:t>
      </w:r>
      <w:r>
        <w:rPr>
          <w:rFonts w:hint="eastAsia"/>
        </w:rPr>
        <w:t>第3部分：展陈台；</w:t>
      </w:r>
    </w:p>
    <w:p>
      <w:pPr>
        <w:pStyle w:val="230"/>
      </w:pPr>
      <w:r>
        <w:rPr>
          <w:rFonts w:ascii="Times New Roman"/>
        </w:rPr>
        <w:t>——</w:t>
      </w:r>
      <w:r>
        <w:rPr>
          <w:rFonts w:hint="eastAsia"/>
        </w:rPr>
        <w:t>第4部分：说明牌；</w:t>
      </w:r>
    </w:p>
    <w:p>
      <w:pPr>
        <w:pStyle w:val="56"/>
        <w:ind w:firstLine="420"/>
      </w:pPr>
      <w:r>
        <w:rPr>
          <w:rFonts w:ascii="Times New Roman"/>
        </w:rPr>
        <w:t>——</w:t>
      </w:r>
      <w:r>
        <w:rPr>
          <w:rFonts w:hint="eastAsia"/>
        </w:rPr>
        <w:t>第5部分：教育活动设计；</w:t>
      </w:r>
    </w:p>
    <w:p>
      <w:pPr>
        <w:pStyle w:val="56"/>
        <w:ind w:firstLine="420"/>
      </w:pPr>
      <w:r>
        <w:rPr>
          <w:rFonts w:ascii="Times New Roman"/>
        </w:rPr>
        <w:t>——</w:t>
      </w:r>
      <w:r>
        <w:rPr>
          <w:rFonts w:hint="eastAsia"/>
        </w:rPr>
        <w:t>第6部分：教育效果评估；</w:t>
      </w:r>
    </w:p>
    <w:p>
      <w:pPr>
        <w:pStyle w:val="230"/>
      </w:pPr>
      <w:r>
        <w:rPr>
          <w:rFonts w:ascii="Times New Roman"/>
        </w:rPr>
        <w:t>——</w:t>
      </w:r>
      <w:r>
        <w:rPr>
          <w:rFonts w:hint="eastAsia"/>
        </w:rPr>
        <w:t>第7部分：数字科技馆服务质量评价；</w:t>
      </w:r>
    </w:p>
    <w:p>
      <w:pPr>
        <w:pStyle w:val="230"/>
        <w:rPr>
          <w:szCs w:val="21"/>
        </w:rPr>
      </w:pPr>
      <w:r>
        <w:rPr>
          <w:rFonts w:ascii="Times New Roman"/>
        </w:rPr>
        <w:t>——</w:t>
      </w:r>
      <w:r>
        <w:rPr>
          <w:rFonts w:hint="eastAsia" w:hAnsi="宋体"/>
        </w:rPr>
        <w:t>第</w:t>
      </w:r>
      <w:r>
        <w:rPr>
          <w:rFonts w:hint="eastAsia" w:ascii="Times New Roman"/>
        </w:rPr>
        <w:t>8</w:t>
      </w:r>
      <w:r>
        <w:rPr>
          <w:rFonts w:hint="eastAsia" w:hAnsi="宋体"/>
        </w:rPr>
        <w:t>部分：数字科技馆资源建设。</w:t>
      </w:r>
    </w:p>
    <w:p>
      <w:pPr>
        <w:pStyle w:val="230"/>
      </w:pPr>
      <w:r>
        <w:rPr>
          <w:rFonts w:hint="eastAsia"/>
        </w:rPr>
        <w:t>本文件为《科技馆展览教育通用要求》的第</w:t>
      </w:r>
      <w:r>
        <w:t>8</w:t>
      </w:r>
      <w:r>
        <w:rPr>
          <w:rFonts w:hint="eastAsia"/>
        </w:rPr>
        <w:t>部分。</w:t>
      </w:r>
    </w:p>
    <w:p>
      <w:pPr>
        <w:pStyle w:val="230"/>
        <w:rPr>
          <w:rFonts w:ascii="Times New Roman"/>
        </w:rPr>
      </w:pPr>
      <w:bookmarkStart w:id="24" w:name="_Hlk14963731"/>
      <w:r>
        <w:rPr>
          <w:rFonts w:ascii="Times New Roman"/>
        </w:rPr>
        <w:t>请注意本</w:t>
      </w:r>
      <w:r>
        <w:rPr>
          <w:rFonts w:hint="eastAsia" w:ascii="Times New Roman"/>
        </w:rPr>
        <w:t>文件</w:t>
      </w:r>
      <w:r>
        <w:rPr>
          <w:rFonts w:ascii="Times New Roman"/>
        </w:rPr>
        <w:t>的某些内容可能涉及专利，本文件的发布机构不承担识别这些专利的责任。</w:t>
      </w:r>
    </w:p>
    <w:p>
      <w:pPr>
        <w:pStyle w:val="230"/>
      </w:pPr>
      <w:r>
        <w:rPr>
          <w:rFonts w:hint="eastAsia"/>
        </w:rPr>
        <w:t>本文件由湖北省科学技术馆提出。</w:t>
      </w:r>
    </w:p>
    <w:p>
      <w:pPr>
        <w:pStyle w:val="230"/>
      </w:pPr>
      <w:r>
        <w:rPr>
          <w:rFonts w:hint="eastAsia"/>
        </w:rPr>
        <w:t>本文件由湖北省科学技术协会归口。</w:t>
      </w:r>
    </w:p>
    <w:p>
      <w:pPr>
        <w:pStyle w:val="230"/>
      </w:pPr>
      <w:r>
        <w:rPr>
          <w:rFonts w:hint="eastAsia"/>
        </w:rPr>
        <w:t>本文件起草单位：湖北省科学技术馆、湖北省标准化与质量研究院、</w:t>
      </w:r>
      <w:r>
        <w:rPr>
          <w:rFonts w:hint="eastAsia"/>
          <w:lang w:eastAsia="zh-Hans"/>
        </w:rPr>
        <w:t>华中师范大学教育信息技术学院、襄阳市</w:t>
      </w:r>
      <w:r>
        <w:rPr>
          <w:lang w:eastAsia="zh-Hans"/>
        </w:rPr>
        <w:t>科技馆</w:t>
      </w:r>
    </w:p>
    <w:p>
      <w:pPr>
        <w:pStyle w:val="230"/>
      </w:pPr>
      <w:r>
        <w:rPr>
          <w:rFonts w:hint="eastAsia"/>
        </w:rPr>
        <w:t>本文件主要起草人：</w:t>
      </w:r>
    </w:p>
    <w:p>
      <w:pPr>
        <w:pStyle w:val="230"/>
        <w:rPr>
          <w:rFonts w:ascii="Times New Roman"/>
        </w:rPr>
        <w:sectPr>
          <w:pgSz w:w="11906" w:h="16838"/>
          <w:pgMar w:top="2410" w:right="1134" w:bottom="1134" w:left="1134" w:header="1418" w:footer="1134" w:gutter="284"/>
          <w:pgNumType w:fmt="upperRoman"/>
          <w:cols w:space="425" w:num="1"/>
          <w:formProt w:val="0"/>
          <w:docGrid w:type="lines" w:linePitch="312" w:charSpace="0"/>
        </w:sectPr>
      </w:pPr>
      <w:r>
        <w:rPr>
          <w:rFonts w:ascii="Times New Roman"/>
        </w:rPr>
        <w:t>本文件实施应用中如有疑问，可咨询湖北省科学技术协会，联系电话：027-87838970，邮箱：523862355@qq.com。执行过程中如有意见和建议，请寄送湖北省科学技术馆（地址：</w:t>
      </w:r>
      <w:r>
        <w:rPr>
          <w:rFonts w:hint="eastAsia" w:ascii="Times New Roman"/>
        </w:rPr>
        <w:t>湖北省武汉市洪山区</w:t>
      </w:r>
      <w:r>
        <w:rPr>
          <w:rFonts w:ascii="Times New Roman"/>
        </w:rPr>
        <w:t>高新大道</w:t>
      </w:r>
      <w:r>
        <w:rPr>
          <w:rFonts w:hint="eastAsia" w:ascii="Times New Roman"/>
        </w:rPr>
        <w:t>779号</w:t>
      </w:r>
      <w:r>
        <w:rPr>
          <w:rFonts w:ascii="Times New Roman"/>
        </w:rPr>
        <w:t>，邮政编码：430071，邮箱：523862355@qq.com，联系电话：027-87838970）。</w:t>
      </w:r>
      <w:bookmarkEnd w:id="24"/>
    </w:p>
    <w:p>
      <w:pPr>
        <w:pStyle w:val="230"/>
        <w:rPr>
          <w:rFonts w:ascii="Times New Roman"/>
        </w:rPr>
      </w:pPr>
    </w:p>
    <w:p>
      <w:pPr>
        <w:pStyle w:val="230"/>
        <w:rPr>
          <w:rFonts w:ascii="Times New Roman"/>
        </w:rPr>
        <w:sectPr>
          <w:pgSz w:w="11906" w:h="16838"/>
          <w:pgMar w:top="2410" w:right="1134" w:bottom="1134" w:left="1134" w:header="1418" w:footer="1134" w:gutter="284"/>
          <w:pgNumType w:fmt="upperRoman"/>
          <w:cols w:space="425" w:num="1"/>
          <w:formProt w:val="0"/>
          <w:docGrid w:type="lines" w:linePitch="312" w:charSpace="0"/>
        </w:sectPr>
      </w:pPr>
    </w:p>
    <w:p>
      <w:pPr>
        <w:pStyle w:val="89"/>
        <w:spacing w:after="468"/>
      </w:pPr>
      <w:bookmarkStart w:id="25" w:name="_Toc86672374"/>
      <w:bookmarkStart w:id="26" w:name="_Toc86672349"/>
      <w:bookmarkStart w:id="27" w:name="_Toc86671976"/>
      <w:bookmarkStart w:id="28" w:name="_Toc99820618"/>
      <w:bookmarkStart w:id="29" w:name="_Toc146206870"/>
      <w:r>
        <w:rPr>
          <w:spacing w:val="320"/>
        </w:rPr>
        <w:t>引</w:t>
      </w:r>
      <w:r>
        <w:t>言</w:t>
      </w:r>
      <w:bookmarkEnd w:id="25"/>
      <w:bookmarkEnd w:id="26"/>
      <w:bookmarkEnd w:id="27"/>
      <w:bookmarkEnd w:id="28"/>
      <w:bookmarkEnd w:id="29"/>
    </w:p>
    <w:p>
      <w:pPr>
        <w:pStyle w:val="56"/>
        <w:ind w:firstLine="420"/>
      </w:pPr>
      <w:r>
        <w:rPr>
          <w:rFonts w:hint="eastAsia"/>
        </w:rPr>
        <w:t>近年来，我国对科普工作和科普服务标准建设越来越重视。为落实习近平总书记关于“科技创新、科学普及是实现创新发展的两翼，要把科学普及放在与科技创新同等重要的位置”的重要指示，《全民科学素质行动规划纲要（2021-2035年）》对新时期科普工作做出了整体部署，其中提出了“强化标准建设。分级分类制定科普产品和服务标准，实施科学素质建设标准编制专项……”的重要举措。为践行标准化引领行业高质量发展的理念，提升科普领域标准化工作的水平，起草组围绕科技馆展览教育通用技术要求的需要研制了《科技馆展览教育通用要求》的系列规范，拟由八个部分构成。</w:t>
      </w:r>
    </w:p>
    <w:p>
      <w:pPr>
        <w:pStyle w:val="56"/>
        <w:ind w:firstLine="420"/>
      </w:pPr>
      <w:r>
        <w:rPr>
          <w:rFonts w:hint="eastAsia"/>
        </w:rPr>
        <w:t>——第1部分：展教设计。目的在于规范展教设计流程和内容，指导科学技术馆常设展览及基于常设展览的拓展教育活动设计。</w:t>
      </w:r>
    </w:p>
    <w:p>
      <w:pPr>
        <w:pStyle w:val="56"/>
        <w:ind w:firstLine="420"/>
      </w:pPr>
      <w:r>
        <w:rPr>
          <w:rFonts w:hint="eastAsia"/>
        </w:rPr>
        <w:t>——第2部分：展品管理。目的在于规范展品管理要求，指导科学技术馆常设展览实物展品管理。</w:t>
      </w:r>
    </w:p>
    <w:p>
      <w:pPr>
        <w:pStyle w:val="56"/>
        <w:ind w:firstLine="420"/>
      </w:pPr>
      <w:r>
        <w:rPr>
          <w:rFonts w:hint="eastAsia"/>
        </w:rPr>
        <w:t>——第3部分：展陈台。目的在于规范展陈台质量管理、维护管理的内容，指导科学技术馆展陈台设计。</w:t>
      </w:r>
    </w:p>
    <w:p>
      <w:pPr>
        <w:pStyle w:val="56"/>
        <w:ind w:firstLine="420"/>
      </w:pPr>
      <w:r>
        <w:rPr>
          <w:rFonts w:hint="eastAsia"/>
        </w:rPr>
        <w:t>——第4部分：说明牌。目的在于规范展品说明牌的内容、信息表达和形式，指导科学技术馆展品说明牌设计。</w:t>
      </w:r>
    </w:p>
    <w:p>
      <w:pPr>
        <w:pStyle w:val="56"/>
        <w:ind w:firstLine="420"/>
      </w:pPr>
      <w:r>
        <w:rPr>
          <w:rFonts w:hint="eastAsia"/>
        </w:rPr>
        <w:t>——第5部分：教育活动设计。目的在于明确教育活动设计的构成要素和设计流程，指导科技馆教育活动的设计规范。</w:t>
      </w:r>
    </w:p>
    <w:p>
      <w:pPr>
        <w:pStyle w:val="56"/>
        <w:ind w:firstLine="420"/>
      </w:pPr>
      <w:r>
        <w:rPr>
          <w:rFonts w:hint="eastAsia"/>
        </w:rPr>
        <w:t>——第6部分：教育效果评估。目的在于明确科技馆展教效果评估的类型、开展评估活动的全流程，指导科学技术馆展教项目针对教育效果展开评估。</w:t>
      </w:r>
    </w:p>
    <w:p>
      <w:pPr>
        <w:pStyle w:val="56"/>
        <w:ind w:firstLine="420"/>
      </w:pPr>
      <w:r>
        <w:rPr>
          <w:rFonts w:hint="eastAsia"/>
        </w:rPr>
        <w:t>——第7部分：数字科技馆服务质量评价。目的在于规范服务质量评价的指标体系构建方式，指导数字科学技术馆服务质量评价运用。</w:t>
      </w:r>
    </w:p>
    <w:p>
      <w:pPr>
        <w:pStyle w:val="56"/>
        <w:ind w:firstLine="420"/>
      </w:pPr>
      <w:r>
        <w:rPr>
          <w:rFonts w:hint="eastAsia"/>
        </w:rPr>
        <w:t>——第</w:t>
      </w:r>
      <w:r>
        <w:t>8</w:t>
      </w:r>
      <w:r>
        <w:rPr>
          <w:rFonts w:hint="eastAsia"/>
        </w:rPr>
        <w:t>部分：数字科技馆资源建设。目的在于</w:t>
      </w:r>
      <w:r>
        <w:t>规范数字科技馆资源的</w:t>
      </w:r>
      <w:r>
        <w:rPr>
          <w:rFonts w:hint="eastAsia"/>
        </w:rPr>
        <w:t>基本</w:t>
      </w:r>
      <w:r>
        <w:t>要求</w:t>
      </w:r>
      <w:r>
        <w:rPr>
          <w:rFonts w:hint="eastAsia"/>
        </w:rPr>
        <w:t>、资源</w:t>
      </w:r>
      <w:r>
        <w:t>分类</w:t>
      </w:r>
      <w:r>
        <w:rPr>
          <w:rFonts w:hint="eastAsia"/>
        </w:rPr>
        <w:t>、建设方式与建设要求，</w:t>
      </w:r>
      <w:r>
        <w:t>指导湖北省数字科技馆资源建设</w:t>
      </w:r>
      <w:r>
        <w:rPr>
          <w:rFonts w:hint="eastAsia"/>
        </w:rPr>
        <w:t>。</w:t>
      </w:r>
    </w:p>
    <w:p>
      <w:pPr>
        <w:pStyle w:val="56"/>
        <w:ind w:firstLine="420"/>
      </w:pPr>
    </w:p>
    <w:p>
      <w:pPr>
        <w:pStyle w:val="56"/>
        <w:ind w:firstLine="420"/>
        <w:sectPr>
          <w:pgSz w:w="11906" w:h="16838"/>
          <w:pgMar w:top="2410" w:right="1134" w:bottom="1134" w:left="1134" w:header="1418" w:footer="1134" w:gutter="284"/>
          <w:pgNumType w:fmt="upperRoman"/>
          <w:cols w:space="425" w:num="1"/>
          <w:formProt w:val="0"/>
          <w:docGrid w:type="lines" w:linePitch="312" w:charSpace="0"/>
        </w:sectPr>
      </w:pPr>
    </w:p>
    <w:p>
      <w:pPr>
        <w:pStyle w:val="56"/>
        <w:ind w:firstLine="420"/>
      </w:pPr>
    </w:p>
    <w:p>
      <w:pPr>
        <w:pStyle w:val="56"/>
        <w:ind w:firstLine="420"/>
      </w:pPr>
    </w:p>
    <w:p>
      <w:pPr>
        <w:pStyle w:val="56"/>
        <w:ind w:firstLine="420"/>
        <w:sectPr>
          <w:pgSz w:w="11906" w:h="16838"/>
          <w:pgMar w:top="2410" w:right="1134" w:bottom="1134" w:left="1134" w:header="1418" w:footer="1134" w:gutter="284"/>
          <w:pgNumType w:fmt="upperRoman"/>
          <w:cols w:space="425" w:num="1"/>
          <w:formProt w:val="0"/>
          <w:docGrid w:type="lines" w:linePitch="312" w:charSpace="0"/>
        </w:sectPr>
      </w:pPr>
    </w:p>
    <w:bookmarkEnd w:id="22"/>
    <w:p>
      <w:pPr>
        <w:spacing w:line="20" w:lineRule="exact"/>
        <w:jc w:val="center"/>
        <w:rPr>
          <w:rFonts w:ascii="黑体" w:hAnsi="黑体" w:eastAsia="黑体"/>
          <w:sz w:val="32"/>
          <w:szCs w:val="32"/>
        </w:rPr>
      </w:pPr>
      <w:bookmarkStart w:id="30" w:name="BookMark4"/>
    </w:p>
    <w:p>
      <w:pPr>
        <w:spacing w:line="20" w:lineRule="exact"/>
        <w:jc w:val="center"/>
        <w:rPr>
          <w:rFonts w:ascii="黑体" w:hAnsi="黑体" w:eastAsia="黑体"/>
          <w:sz w:val="32"/>
          <w:szCs w:val="32"/>
        </w:rPr>
      </w:pPr>
    </w:p>
    <w:sdt>
      <w:sdtPr>
        <w:tag w:val="NEW_STAND_NAME"/>
        <w:id w:val="595910757"/>
        <w:lock w:val="sdtLocked"/>
        <w:placeholder>
          <w:docPart w:val="6CCAE5003639435088419F257878C1B1"/>
        </w:placeholder>
      </w:sdtPr>
      <w:sdtContent>
        <w:p>
          <w:pPr>
            <w:pStyle w:val="177"/>
            <w:spacing w:before="3" w:beforeLines="1" w:after="3" w:afterLines="1"/>
          </w:pPr>
          <w:bookmarkStart w:id="31" w:name="NEW_STAND_NAME"/>
          <w:r>
            <w:rPr>
              <w:rFonts w:hint="eastAsia"/>
            </w:rPr>
            <w:t>科技馆展览教育通用要求</w:t>
          </w:r>
        </w:p>
        <w:p>
          <w:pPr>
            <w:pStyle w:val="177"/>
            <w:spacing w:before="3" w:beforeLines="1" w:after="680"/>
          </w:pPr>
          <w:r>
            <w:rPr>
              <w:rFonts w:hint="eastAsia"/>
            </w:rPr>
            <w:t>第</w:t>
          </w:r>
          <w:r>
            <w:t>8部分：数字科技馆资源</w:t>
          </w:r>
          <w:r>
            <w:rPr>
              <w:rFonts w:hint="eastAsia"/>
            </w:rPr>
            <w:t>建设</w:t>
          </w:r>
        </w:p>
      </w:sdtContent>
    </w:sdt>
    <w:bookmarkEnd w:id="31"/>
    <w:p>
      <w:pPr>
        <w:pStyle w:val="104"/>
        <w:spacing w:before="312" w:after="312"/>
      </w:pPr>
      <w:bookmarkStart w:id="32" w:name="_Toc26718930"/>
      <w:bookmarkStart w:id="33" w:name="_Toc26648465"/>
      <w:bookmarkStart w:id="34" w:name="_Toc26986530"/>
      <w:bookmarkStart w:id="35" w:name="_Toc24884211"/>
      <w:bookmarkStart w:id="36" w:name="_Toc17233333"/>
      <w:bookmarkStart w:id="37" w:name="_Toc24884218"/>
      <w:bookmarkStart w:id="38" w:name="_Toc86676966"/>
      <w:bookmarkStart w:id="39" w:name="_Toc17233325"/>
      <w:bookmarkStart w:id="40" w:name="_Toc26986771"/>
      <w:bookmarkStart w:id="41" w:name="_Toc146206871"/>
      <w:r>
        <w:rPr>
          <w:rFonts w:hint="eastAsia"/>
        </w:rPr>
        <w:t>范围</w:t>
      </w:r>
      <w:bookmarkEnd w:id="32"/>
      <w:bookmarkEnd w:id="33"/>
      <w:bookmarkEnd w:id="34"/>
      <w:bookmarkEnd w:id="35"/>
      <w:bookmarkEnd w:id="36"/>
      <w:bookmarkEnd w:id="37"/>
      <w:bookmarkEnd w:id="38"/>
      <w:bookmarkEnd w:id="39"/>
      <w:bookmarkEnd w:id="40"/>
      <w:bookmarkEnd w:id="41"/>
    </w:p>
    <w:p>
      <w:pPr>
        <w:pStyle w:val="56"/>
        <w:ind w:firstLine="420"/>
      </w:pPr>
      <w:bookmarkStart w:id="42" w:name="_Toc17233334"/>
      <w:bookmarkStart w:id="43" w:name="_Toc17233326"/>
      <w:bookmarkStart w:id="44" w:name="_Toc24884212"/>
      <w:bookmarkStart w:id="45" w:name="_Toc24884219"/>
      <w:bookmarkStart w:id="46" w:name="_Toc26648466"/>
      <w:r>
        <w:rPr>
          <w:rFonts w:hint="eastAsia"/>
        </w:rPr>
        <w:t>本文件规定了数字科技馆资源建设总体要求、资源分类、建设流程、建设要求及管理要求。</w:t>
      </w:r>
    </w:p>
    <w:p>
      <w:pPr>
        <w:pStyle w:val="56"/>
        <w:ind w:firstLine="420"/>
      </w:pPr>
      <w:r>
        <w:rPr>
          <w:rFonts w:hint="eastAsia"/>
        </w:rPr>
        <w:t>本文件适用于湖北省</w:t>
      </w:r>
      <w:bookmarkStart w:id="61" w:name="_GoBack"/>
      <w:bookmarkEnd w:id="61"/>
      <w:r>
        <w:rPr>
          <w:rFonts w:hint="eastAsia"/>
        </w:rPr>
        <w:t>数字科技馆资源建设工作。</w:t>
      </w:r>
    </w:p>
    <w:p>
      <w:pPr>
        <w:pStyle w:val="104"/>
        <w:spacing w:before="312" w:after="312"/>
      </w:pPr>
      <w:bookmarkStart w:id="47" w:name="_Toc26718931"/>
      <w:bookmarkStart w:id="48" w:name="_Toc26986772"/>
      <w:bookmarkStart w:id="49" w:name="_Toc26986531"/>
      <w:bookmarkStart w:id="50" w:name="_Toc86676967"/>
      <w:bookmarkStart w:id="51" w:name="_Toc146206872"/>
      <w:r>
        <w:rPr>
          <w:rFonts w:hint="eastAsia"/>
        </w:rPr>
        <w:t>规范性引用文件</w:t>
      </w:r>
      <w:bookmarkEnd w:id="42"/>
      <w:bookmarkEnd w:id="43"/>
      <w:bookmarkEnd w:id="44"/>
      <w:bookmarkEnd w:id="45"/>
      <w:bookmarkEnd w:id="46"/>
      <w:bookmarkEnd w:id="47"/>
      <w:bookmarkEnd w:id="48"/>
      <w:bookmarkEnd w:id="49"/>
      <w:bookmarkEnd w:id="50"/>
      <w:bookmarkEnd w:id="51"/>
    </w:p>
    <w:sdt>
      <w:sdtPr>
        <w:rPr>
          <w:rFonts w:hint="eastAsia"/>
        </w:rPr>
        <w:id w:val="715848253"/>
        <w:placeholder>
          <w:docPart w:val="78834E57D13743CF8E2E8756878D3AE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w:t>
      </w:r>
      <w:r>
        <w:t>/</w:t>
      </w:r>
      <w:r>
        <w:rPr>
          <w:rFonts w:hint="eastAsia"/>
        </w:rPr>
        <w:t>T 32844 科普资源分类与代码</w:t>
      </w:r>
    </w:p>
    <w:p>
      <w:pPr>
        <w:pStyle w:val="56"/>
        <w:ind w:firstLine="420"/>
      </w:pPr>
      <w:r>
        <w:rPr>
          <w:rFonts w:hint="eastAsia"/>
        </w:rPr>
        <w:t>GB/T 41131 科技馆展览教育服务规范</w:t>
      </w:r>
    </w:p>
    <w:p>
      <w:pPr>
        <w:pStyle w:val="56"/>
        <w:ind w:firstLine="420"/>
      </w:pPr>
      <w:r>
        <w:rPr>
          <w:rFonts w:hAnsi="宋体"/>
        </w:rPr>
        <w:t>GB/T 42421 数字科普资源要求</w:t>
      </w:r>
    </w:p>
    <w:p>
      <w:pPr>
        <w:pStyle w:val="56"/>
        <w:ind w:firstLine="420"/>
      </w:pPr>
      <w:r>
        <w:t>DB42/T 1787.7</w:t>
      </w:r>
      <w:r>
        <w:rPr>
          <w:rFonts w:hint="eastAsia"/>
        </w:rPr>
        <w:t xml:space="preserve"> 科技馆展览教育</w:t>
      </w:r>
      <w:r>
        <w:t>通用要求</w:t>
      </w:r>
      <w:r>
        <w:rPr>
          <w:rFonts w:hint="eastAsia"/>
        </w:rPr>
        <w:t xml:space="preserve"> 第7部分</w:t>
      </w:r>
      <w:r>
        <w:t>：数字科技馆服务质量评价</w:t>
      </w:r>
    </w:p>
    <w:p>
      <w:pPr>
        <w:pStyle w:val="104"/>
        <w:spacing w:before="312" w:after="312"/>
      </w:pPr>
      <w:bookmarkStart w:id="52" w:name="_Toc86676968"/>
      <w:bookmarkStart w:id="53" w:name="_Toc146206873"/>
      <w:r>
        <w:rPr>
          <w:rFonts w:hint="eastAsia"/>
          <w:szCs w:val="21"/>
        </w:rPr>
        <w:t>术语和定义</w:t>
      </w:r>
      <w:bookmarkEnd w:id="52"/>
      <w:bookmarkEnd w:id="53"/>
    </w:p>
    <w:p>
      <w:pPr>
        <w:pStyle w:val="56"/>
        <w:ind w:firstLine="420"/>
      </w:pPr>
      <w:bookmarkStart w:id="54" w:name="_Toc26986532"/>
      <w:bookmarkEnd w:id="54"/>
      <w:r>
        <w:rPr>
          <w:rFonts w:hint="eastAsia"/>
        </w:rPr>
        <w:t>GB</w:t>
      </w:r>
      <w:r>
        <w:t>/</w:t>
      </w:r>
      <w:r>
        <w:rPr>
          <w:rFonts w:hint="eastAsia"/>
        </w:rPr>
        <w:t>T 32844</w:t>
      </w:r>
      <w:sdt>
        <w:sdtPr>
          <w:id w:val="-1909835108"/>
          <w:placeholder>
            <w:docPart w:val="AB10E09E4B6A4F9C880222C02AFC505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r>
            <w:rPr>
              <w:rFonts w:hint="eastAsia"/>
              <w:lang w:eastAsia="zh-CN"/>
            </w:rPr>
            <w:t>、</w:t>
          </w:r>
          <w:r>
            <w:rPr>
              <w:rFonts w:hint="eastAsia"/>
            </w:rPr>
            <w:t>GB/T 41131</w:t>
          </w:r>
          <w:r>
            <w:rPr>
              <w:rFonts w:hint="eastAsia"/>
              <w:lang w:eastAsia="zh-CN"/>
            </w:rPr>
            <w:t>、</w:t>
          </w:r>
          <w:r>
            <w:rPr>
              <w:rFonts w:hAnsi="宋体"/>
            </w:rPr>
            <w:t>GB/T 42421</w:t>
          </w:r>
          <w:r>
            <w:rPr>
              <w:rFonts w:ascii="宋体" w:hAnsi="Times New Roman" w:eastAsia="宋体" w:cs="Times New Roman"/>
              <w:sz w:val="21"/>
              <w:lang w:val="en-US" w:eastAsia="zh-CN" w:bidi="ar-SA"/>
            </w:rPr>
            <w:t>界定的以及下列术语和定义适用于本文件。</w:t>
          </w:r>
        </w:sdtContent>
      </w:sdt>
    </w:p>
    <w:p>
      <w:pPr>
        <w:pStyle w:val="223"/>
        <w:rPr>
          <w:rFonts w:ascii="黑体" w:hAnsi="黑体" w:eastAsia="黑体"/>
        </w:rPr>
      </w:pPr>
      <w:r>
        <w:rPr>
          <w:rFonts w:ascii="黑体" w:hAnsi="黑体" w:eastAsia="黑体"/>
        </w:rPr>
        <w:br w:type="textWrapping"/>
      </w:r>
      <w:r>
        <w:rPr>
          <w:rFonts w:hint="eastAsia" w:ascii="黑体" w:hAnsi="黑体" w:eastAsia="黑体"/>
        </w:rPr>
        <w:t xml:space="preserve"> </w:t>
      </w:r>
      <w:r>
        <w:rPr>
          <w:rFonts w:ascii="黑体" w:hAnsi="黑体" w:eastAsia="黑体"/>
        </w:rPr>
        <w:t xml:space="preserve">   </w:t>
      </w:r>
      <w:r>
        <w:rPr>
          <w:rFonts w:hint="eastAsia" w:ascii="黑体" w:hAnsi="黑体" w:eastAsia="黑体"/>
        </w:rPr>
        <w:t>数字科技馆 digital science and technology museum</w:t>
      </w:r>
    </w:p>
    <w:p>
      <w:pPr>
        <w:pStyle w:val="56"/>
        <w:ind w:firstLine="420"/>
      </w:pPr>
      <w:r>
        <w:rPr>
          <w:rFonts w:hint="eastAsia"/>
        </w:rPr>
        <w:t>以数字化科普资源为主要内容并以数字化形式建设和提供公众科普服务的虚拟科技馆，包括实体科技馆的线上平台。</w:t>
      </w:r>
    </w:p>
    <w:p>
      <w:pPr>
        <w:pStyle w:val="56"/>
        <w:ind w:firstLine="420"/>
      </w:pPr>
      <w:r>
        <w:rPr>
          <w:rFonts w:hint="eastAsia"/>
        </w:rPr>
        <w:t>[来源：DB42/T 1787.7]</w:t>
      </w:r>
    </w:p>
    <w:p>
      <w:pPr>
        <w:pStyle w:val="104"/>
        <w:spacing w:before="312" w:after="312"/>
      </w:pPr>
      <w:bookmarkStart w:id="55" w:name="_Toc146206874"/>
      <w:r>
        <w:rPr>
          <w:rFonts w:hint="eastAsia"/>
        </w:rPr>
        <w:t>总体要求</w:t>
      </w:r>
      <w:bookmarkEnd w:id="55"/>
    </w:p>
    <w:p>
      <w:pPr>
        <w:pStyle w:val="56"/>
        <w:ind w:firstLine="0" w:firstLineChars="0"/>
      </w:pPr>
      <w:r>
        <w:rPr>
          <w:rFonts w:hint="eastAsia" w:ascii="黑体" w:hAnsi="黑体" w:eastAsia="黑体"/>
        </w:rPr>
        <w:t>4.1</w:t>
      </w:r>
      <w:r>
        <w:rPr>
          <w:rFonts w:hint="eastAsia"/>
        </w:rPr>
        <w:t xml:space="preserve">  应聚焦于普及科学知识、弘扬科学精神、传播科学思想、倡导科学方法，用于</w:t>
      </w:r>
      <w:r>
        <w:t>提升公民科学素质</w:t>
      </w:r>
      <w:r>
        <w:rPr>
          <w:rFonts w:hint="eastAsia"/>
        </w:rPr>
        <w:t>。</w:t>
      </w:r>
      <w:r>
        <w:rPr>
          <w:rFonts w:hint="eastAsia"/>
        </w:rPr>
        <w:cr/>
      </w:r>
      <w:r>
        <w:rPr>
          <w:rFonts w:hint="eastAsia" w:ascii="黑体" w:hAnsi="黑体" w:eastAsia="黑体"/>
        </w:rPr>
        <w:t>4.2</w:t>
      </w:r>
      <w:r>
        <w:rPr>
          <w:rFonts w:hint="eastAsia"/>
        </w:rPr>
        <w:t xml:space="preserve">  应以科学依据为根本，经规范、严谨、安全的生产、加工、处理形成。</w:t>
      </w:r>
      <w:r>
        <w:rPr>
          <w:rFonts w:hint="eastAsia"/>
        </w:rPr>
        <w:cr/>
      </w:r>
      <w:r>
        <w:rPr>
          <w:rFonts w:hint="eastAsia" w:ascii="黑体" w:hAnsi="黑体" w:eastAsia="黑体"/>
        </w:rPr>
        <w:t>4.3</w:t>
      </w:r>
      <w:r>
        <w:rPr>
          <w:rFonts w:hint="eastAsia"/>
        </w:rPr>
        <w:t xml:space="preserve">  应满足特定目标群体需求、数据翔实、逻辑严谨、内容客观、语言准确。</w:t>
      </w:r>
      <w:r>
        <w:rPr>
          <w:rFonts w:hint="eastAsia"/>
        </w:rPr>
        <w:cr/>
      </w:r>
      <w:r>
        <w:rPr>
          <w:rFonts w:hint="eastAsia" w:ascii="黑体" w:hAnsi="黑体" w:eastAsia="黑体"/>
        </w:rPr>
        <w:t>4.4</w:t>
      </w:r>
      <w:r>
        <w:rPr>
          <w:rFonts w:hint="eastAsia"/>
        </w:rPr>
        <w:t xml:space="preserve">  应开放融合可用信息资源，通过易于公众理解和流通、吸引公众兴趣的形式传播。</w:t>
      </w:r>
      <w:r>
        <w:rPr>
          <w:rFonts w:hint="eastAsia"/>
        </w:rPr>
        <w:cr/>
      </w:r>
      <w:r>
        <w:rPr>
          <w:rFonts w:hint="eastAsia" w:ascii="黑体" w:hAnsi="黑体" w:eastAsia="黑体"/>
        </w:rPr>
        <w:t>4.5</w:t>
      </w:r>
      <w:r>
        <w:rPr>
          <w:rFonts w:hint="eastAsia"/>
        </w:rPr>
        <w:t xml:space="preserve">  应具备可行性且便于维护和更新。</w:t>
      </w:r>
    </w:p>
    <w:p>
      <w:pPr>
        <w:pStyle w:val="104"/>
        <w:spacing w:before="312" w:after="312"/>
      </w:pPr>
      <w:bookmarkStart w:id="56" w:name="_Toc146206875"/>
      <w:r>
        <w:rPr>
          <w:rFonts w:hint="eastAsia"/>
        </w:rPr>
        <w:t>资源分类</w:t>
      </w:r>
      <w:bookmarkEnd w:id="56"/>
    </w:p>
    <w:p>
      <w:pPr>
        <w:pStyle w:val="105"/>
        <w:spacing w:before="156" w:after="156"/>
      </w:pPr>
      <w:r>
        <w:rPr>
          <w:rFonts w:hint="eastAsia"/>
        </w:rPr>
        <w:t>按形式分类</w:t>
      </w:r>
    </w:p>
    <w:p>
      <w:pPr>
        <w:pStyle w:val="65"/>
        <w:spacing w:before="156" w:after="156"/>
      </w:pPr>
      <w:r>
        <w:rPr>
          <w:rFonts w:hint="eastAsia"/>
        </w:rPr>
        <w:t>数字科普文本</w:t>
      </w:r>
    </w:p>
    <w:p>
      <w:pPr>
        <w:spacing w:line="240" w:lineRule="auto"/>
        <w:ind w:firstLine="420" w:firstLineChars="200"/>
        <w:rPr>
          <w:rFonts w:ascii="宋体" w:hAnsi="宋体"/>
          <w:kern w:val="0"/>
          <w:szCs w:val="20"/>
        </w:rPr>
      </w:pPr>
      <w:r>
        <w:rPr>
          <w:rFonts w:hint="eastAsia" w:ascii="宋体" w:hAnsi="宋体"/>
          <w:kern w:val="0"/>
          <w:szCs w:val="20"/>
        </w:rPr>
        <w:t>以电子文本形式为主体的数字科普资源</w:t>
      </w:r>
      <w:r>
        <w:rPr>
          <w:rFonts w:hint="eastAsia" w:ascii="宋体" w:hAnsi="宋体"/>
          <w:kern w:val="0"/>
          <w:szCs w:val="20"/>
          <w:lang w:eastAsia="zh-CN"/>
        </w:rPr>
        <w:t>，采用</w:t>
      </w:r>
      <w:r>
        <w:rPr>
          <w:rFonts w:hint="eastAsia" w:ascii="宋体" w:hAnsi="宋体"/>
          <w:kern w:val="0"/>
          <w:szCs w:val="20"/>
        </w:rPr>
        <w:t>图像</w:t>
      </w:r>
      <w:r>
        <w:rPr>
          <w:rFonts w:ascii="宋体" w:hAnsi="宋体"/>
          <w:kern w:val="0"/>
          <w:szCs w:val="20"/>
        </w:rPr>
        <w:t>、</w:t>
      </w:r>
      <w:r>
        <w:rPr>
          <w:rFonts w:hint="eastAsia" w:ascii="宋体" w:hAnsi="宋体"/>
          <w:kern w:val="0"/>
          <w:szCs w:val="20"/>
        </w:rPr>
        <w:t>音频</w:t>
      </w:r>
      <w:r>
        <w:rPr>
          <w:rFonts w:ascii="宋体" w:hAnsi="宋体"/>
          <w:kern w:val="0"/>
          <w:szCs w:val="20"/>
        </w:rPr>
        <w:t>、视频</w:t>
      </w:r>
      <w:r>
        <w:rPr>
          <w:rFonts w:hint="eastAsia" w:ascii="宋体" w:hAnsi="宋体"/>
          <w:kern w:val="0"/>
          <w:szCs w:val="20"/>
        </w:rPr>
        <w:t>等其他</w:t>
      </w:r>
      <w:r>
        <w:rPr>
          <w:rFonts w:ascii="宋体" w:hAnsi="宋体"/>
          <w:kern w:val="0"/>
          <w:szCs w:val="20"/>
        </w:rPr>
        <w:t>形式用以</w:t>
      </w:r>
      <w:r>
        <w:rPr>
          <w:rFonts w:hint="eastAsia" w:ascii="宋体" w:hAnsi="宋体"/>
          <w:kern w:val="0"/>
          <w:szCs w:val="20"/>
        </w:rPr>
        <w:t>辅助理解文字内容</w:t>
      </w:r>
      <w:r>
        <w:rPr>
          <w:rFonts w:hint="eastAsia" w:ascii="宋体" w:hAnsi="宋体"/>
          <w:kern w:val="0"/>
          <w:szCs w:val="20"/>
          <w:lang w:eastAsia="zh-CN"/>
        </w:rPr>
        <w:t>，如</w:t>
      </w:r>
      <w:r>
        <w:rPr>
          <w:rFonts w:hint="eastAsia" w:ascii="宋体" w:hAnsi="宋体"/>
          <w:kern w:val="0"/>
          <w:szCs w:val="20"/>
        </w:rPr>
        <w:t>数字科普文章</w:t>
      </w:r>
      <w:r>
        <w:rPr>
          <w:rFonts w:ascii="宋体" w:hAnsi="宋体"/>
          <w:kern w:val="0"/>
          <w:szCs w:val="20"/>
        </w:rPr>
        <w:t>、</w:t>
      </w:r>
      <w:r>
        <w:rPr>
          <w:rFonts w:hint="eastAsia" w:ascii="宋体" w:hAnsi="宋体"/>
          <w:kern w:val="0"/>
          <w:szCs w:val="20"/>
        </w:rPr>
        <w:t>数字科普</w:t>
      </w:r>
      <w:r>
        <w:rPr>
          <w:rFonts w:ascii="宋体" w:hAnsi="宋体"/>
          <w:kern w:val="0"/>
          <w:szCs w:val="20"/>
        </w:rPr>
        <w:t>书、数字科普文集等。</w:t>
      </w:r>
    </w:p>
    <w:p>
      <w:pPr>
        <w:pStyle w:val="65"/>
        <w:spacing w:before="156" w:after="156"/>
      </w:pPr>
      <w:r>
        <w:rPr>
          <w:rFonts w:hint="eastAsia"/>
        </w:rPr>
        <w:t>数字科普图像</w:t>
      </w:r>
    </w:p>
    <w:p>
      <w:pPr>
        <w:spacing w:line="240" w:lineRule="auto"/>
        <w:ind w:firstLine="420" w:firstLineChars="200"/>
        <w:rPr>
          <w:rFonts w:ascii="宋体" w:hAnsi="宋体"/>
          <w:kern w:val="0"/>
          <w:szCs w:val="20"/>
        </w:rPr>
      </w:pPr>
      <w:r>
        <w:rPr>
          <w:rFonts w:hint="eastAsia" w:ascii="宋体" w:hAnsi="宋体"/>
          <w:kern w:val="0"/>
          <w:szCs w:val="20"/>
        </w:rPr>
        <w:t>以电子图像形式为主体的</w:t>
      </w:r>
      <w:r>
        <w:rPr>
          <w:rFonts w:ascii="宋体" w:hAnsi="宋体"/>
          <w:kern w:val="0"/>
          <w:szCs w:val="20"/>
        </w:rPr>
        <w:t>静态</w:t>
      </w:r>
      <w:r>
        <w:rPr>
          <w:rFonts w:hint="eastAsia" w:ascii="宋体" w:hAnsi="宋体"/>
          <w:kern w:val="0"/>
          <w:szCs w:val="20"/>
        </w:rPr>
        <w:t>数字科普资源</w:t>
      </w:r>
      <w:r>
        <w:rPr>
          <w:rFonts w:hint="eastAsia" w:ascii="宋体" w:hAnsi="宋体"/>
          <w:kern w:val="0"/>
          <w:szCs w:val="20"/>
          <w:lang w:eastAsia="zh-CN"/>
        </w:rPr>
        <w:t>，采用</w:t>
      </w:r>
      <w:r>
        <w:rPr>
          <w:rFonts w:hint="eastAsia" w:ascii="宋体" w:hAnsi="宋体"/>
          <w:kern w:val="0"/>
          <w:szCs w:val="20"/>
        </w:rPr>
        <w:t>文本</w:t>
      </w:r>
      <w:r>
        <w:rPr>
          <w:rFonts w:ascii="宋体" w:hAnsi="宋体"/>
          <w:kern w:val="0"/>
          <w:szCs w:val="20"/>
        </w:rPr>
        <w:t>等其他形式用以辅助理解图像内容的形式</w:t>
      </w:r>
      <w:r>
        <w:rPr>
          <w:rFonts w:hint="eastAsia" w:ascii="宋体" w:hAnsi="宋体"/>
          <w:kern w:val="0"/>
          <w:szCs w:val="20"/>
          <w:lang w:eastAsia="zh-CN"/>
        </w:rPr>
        <w:t>，如</w:t>
      </w:r>
      <w:r>
        <w:rPr>
          <w:rFonts w:hint="eastAsia" w:ascii="宋体" w:hAnsi="宋体"/>
          <w:kern w:val="0"/>
          <w:szCs w:val="20"/>
        </w:rPr>
        <w:t>数字科普</w:t>
      </w:r>
      <w:r>
        <w:rPr>
          <w:rFonts w:ascii="宋体" w:hAnsi="宋体"/>
          <w:kern w:val="0"/>
          <w:szCs w:val="20"/>
        </w:rPr>
        <w:t>漫画、</w:t>
      </w:r>
      <w:r>
        <w:rPr>
          <w:rFonts w:hint="eastAsia" w:ascii="宋体" w:hAnsi="宋体"/>
          <w:kern w:val="0"/>
          <w:szCs w:val="20"/>
        </w:rPr>
        <w:t>数字</w:t>
      </w:r>
      <w:r>
        <w:rPr>
          <w:rFonts w:ascii="宋体" w:hAnsi="宋体"/>
          <w:kern w:val="0"/>
          <w:szCs w:val="20"/>
        </w:rPr>
        <w:t>科普挂图、</w:t>
      </w:r>
      <w:r>
        <w:rPr>
          <w:rFonts w:hint="eastAsia" w:ascii="宋体" w:hAnsi="宋体"/>
          <w:kern w:val="0"/>
          <w:szCs w:val="20"/>
        </w:rPr>
        <w:t>数字</w:t>
      </w:r>
      <w:r>
        <w:rPr>
          <w:rFonts w:ascii="宋体" w:hAnsi="宋体"/>
          <w:kern w:val="0"/>
          <w:szCs w:val="20"/>
        </w:rPr>
        <w:t>科普套图等。</w:t>
      </w:r>
    </w:p>
    <w:p>
      <w:pPr>
        <w:pStyle w:val="65"/>
        <w:spacing w:before="156" w:after="156"/>
      </w:pPr>
      <w:r>
        <w:rPr>
          <w:rFonts w:hint="eastAsia"/>
        </w:rPr>
        <w:t>数字科普音频</w:t>
      </w:r>
    </w:p>
    <w:p>
      <w:pPr>
        <w:pStyle w:val="56"/>
        <w:ind w:firstLine="420"/>
      </w:pPr>
      <w:r>
        <w:rPr>
          <w:rFonts w:hint="eastAsia"/>
        </w:rPr>
        <w:t>以</w:t>
      </w:r>
      <w:r>
        <w:t>音频形式为主体的数字科普资源</w:t>
      </w:r>
      <w:r>
        <w:rPr>
          <w:rFonts w:hint="eastAsia"/>
          <w:lang w:eastAsia="zh-CN"/>
        </w:rPr>
        <w:t>，</w:t>
      </w:r>
      <w:r>
        <w:rPr>
          <w:rFonts w:hint="eastAsia"/>
        </w:rPr>
        <w:t>包括</w:t>
      </w:r>
      <w:r>
        <w:t>科普音频节目、科普音频书等。</w:t>
      </w:r>
    </w:p>
    <w:p>
      <w:pPr>
        <w:pStyle w:val="65"/>
        <w:spacing w:before="156" w:after="156"/>
      </w:pPr>
      <w:r>
        <w:rPr>
          <w:rFonts w:hint="eastAsia"/>
        </w:rPr>
        <w:t>数字科普视频</w:t>
      </w:r>
    </w:p>
    <w:p>
      <w:pPr>
        <w:spacing w:line="240" w:lineRule="auto"/>
        <w:ind w:firstLine="420" w:firstLineChars="200"/>
        <w:rPr>
          <w:rFonts w:ascii="宋体" w:hAnsi="宋体"/>
          <w:kern w:val="0"/>
          <w:szCs w:val="20"/>
        </w:rPr>
      </w:pPr>
      <w:r>
        <w:rPr>
          <w:rFonts w:hint="eastAsia" w:ascii="宋体" w:hAnsi="宋体"/>
          <w:kern w:val="0"/>
          <w:szCs w:val="20"/>
        </w:rPr>
        <w:t>以视频、</w:t>
      </w:r>
      <w:r>
        <w:rPr>
          <w:rFonts w:ascii="宋体" w:hAnsi="宋体"/>
          <w:kern w:val="0"/>
          <w:szCs w:val="20"/>
        </w:rPr>
        <w:t>动画</w:t>
      </w:r>
      <w:r>
        <w:rPr>
          <w:rFonts w:hint="eastAsia" w:ascii="宋体" w:hAnsi="宋体"/>
          <w:kern w:val="0"/>
          <w:szCs w:val="20"/>
        </w:rPr>
        <w:t>形式为主体的数字科普资源</w:t>
      </w:r>
      <w:r>
        <w:rPr>
          <w:rFonts w:hint="eastAsia" w:ascii="宋体" w:hAnsi="宋体"/>
          <w:kern w:val="0"/>
          <w:szCs w:val="20"/>
          <w:lang w:eastAsia="zh-CN"/>
        </w:rPr>
        <w:t>，采用</w:t>
      </w:r>
      <w:r>
        <w:rPr>
          <w:rFonts w:hint="eastAsia" w:ascii="宋体" w:hAnsi="宋体"/>
          <w:kern w:val="0"/>
          <w:szCs w:val="20"/>
        </w:rPr>
        <w:t>文本、</w:t>
      </w:r>
      <w:r>
        <w:rPr>
          <w:rFonts w:ascii="宋体" w:hAnsi="宋体"/>
          <w:kern w:val="0"/>
          <w:szCs w:val="20"/>
        </w:rPr>
        <w:t>音频等其他形式，</w:t>
      </w:r>
      <w:r>
        <w:rPr>
          <w:rFonts w:hint="eastAsia" w:ascii="宋体" w:hAnsi="宋体"/>
          <w:kern w:val="0"/>
          <w:szCs w:val="20"/>
          <w:lang w:eastAsia="zh-CN"/>
        </w:rPr>
        <w:t>如</w:t>
      </w:r>
      <w:r>
        <w:rPr>
          <w:rFonts w:ascii="宋体" w:hAnsi="宋体"/>
          <w:kern w:val="0"/>
          <w:szCs w:val="20"/>
        </w:rPr>
        <w:t>科普长视频、</w:t>
      </w:r>
      <w:r>
        <w:rPr>
          <w:rFonts w:hint="eastAsia" w:ascii="宋体" w:hAnsi="宋体"/>
          <w:kern w:val="0"/>
          <w:szCs w:val="20"/>
        </w:rPr>
        <w:t>科普短视频</w:t>
      </w:r>
      <w:r>
        <w:rPr>
          <w:rFonts w:ascii="宋体" w:hAnsi="宋体"/>
          <w:kern w:val="0"/>
          <w:szCs w:val="20"/>
        </w:rPr>
        <w:t>、科普动画等。</w:t>
      </w:r>
    </w:p>
    <w:p>
      <w:pPr>
        <w:pStyle w:val="65"/>
        <w:spacing w:before="156" w:after="156"/>
      </w:pPr>
      <w:r>
        <w:rPr>
          <w:rFonts w:hint="eastAsia"/>
        </w:rPr>
        <w:t>数字科普应用程序</w:t>
      </w:r>
    </w:p>
    <w:p>
      <w:pPr>
        <w:spacing w:line="240" w:lineRule="auto"/>
        <w:ind w:firstLine="420" w:firstLineChars="200"/>
        <w:rPr>
          <w:rFonts w:ascii="宋体" w:hAnsi="宋体"/>
          <w:kern w:val="0"/>
          <w:szCs w:val="20"/>
        </w:rPr>
      </w:pPr>
      <w:r>
        <w:rPr>
          <w:rFonts w:hint="eastAsia" w:ascii="宋体" w:hAnsi="宋体"/>
          <w:kern w:val="0"/>
          <w:szCs w:val="20"/>
        </w:rPr>
        <w:t>以应用程序为主体的数字科普资源</w:t>
      </w:r>
      <w:r>
        <w:rPr>
          <w:rFonts w:hint="eastAsia" w:ascii="宋体" w:hAnsi="宋体"/>
          <w:kern w:val="0"/>
          <w:szCs w:val="20"/>
          <w:lang w:eastAsia="zh-CN"/>
        </w:rPr>
        <w:t>，采用</w:t>
      </w:r>
      <w:r>
        <w:rPr>
          <w:rFonts w:hint="eastAsia" w:ascii="宋体" w:hAnsi="宋体"/>
          <w:kern w:val="0"/>
          <w:szCs w:val="20"/>
        </w:rPr>
        <w:t>文本、</w:t>
      </w:r>
      <w:r>
        <w:rPr>
          <w:rFonts w:ascii="宋体" w:hAnsi="宋体"/>
          <w:kern w:val="0"/>
          <w:szCs w:val="20"/>
        </w:rPr>
        <w:t>音频、视频等其他形式，运行时存在交互操作。</w:t>
      </w:r>
      <w:r>
        <w:rPr>
          <w:rFonts w:hint="eastAsia" w:ascii="宋体" w:hAnsi="宋体"/>
          <w:kern w:val="0"/>
          <w:szCs w:val="20"/>
          <w:lang w:eastAsia="zh-CN"/>
        </w:rPr>
        <w:t>如</w:t>
      </w:r>
      <w:r>
        <w:rPr>
          <w:rFonts w:hint="eastAsia" w:ascii="宋体" w:hAnsi="宋体"/>
          <w:kern w:val="0"/>
          <w:szCs w:val="20"/>
        </w:rPr>
        <w:t>科普游戏</w:t>
      </w:r>
      <w:r>
        <w:rPr>
          <w:rFonts w:ascii="宋体" w:hAnsi="宋体"/>
          <w:kern w:val="0"/>
          <w:szCs w:val="20"/>
        </w:rPr>
        <w:t>、</w:t>
      </w:r>
      <w:r>
        <w:rPr>
          <w:rFonts w:hint="eastAsia" w:ascii="宋体" w:hAnsi="宋体"/>
          <w:kern w:val="0"/>
          <w:szCs w:val="20"/>
        </w:rPr>
        <w:t>移动端</w:t>
      </w:r>
      <w:r>
        <w:rPr>
          <w:rFonts w:ascii="宋体" w:hAnsi="宋体"/>
          <w:kern w:val="0"/>
          <w:szCs w:val="20"/>
        </w:rPr>
        <w:t>科普</w:t>
      </w:r>
      <w:r>
        <w:rPr>
          <w:rFonts w:hint="eastAsia" w:ascii="宋体" w:hAnsi="宋体"/>
          <w:kern w:val="0"/>
          <w:szCs w:val="20"/>
        </w:rPr>
        <w:t>应用程序</w:t>
      </w:r>
      <w:r>
        <w:rPr>
          <w:rFonts w:ascii="宋体" w:hAnsi="宋体"/>
          <w:kern w:val="0"/>
          <w:szCs w:val="20"/>
        </w:rPr>
        <w:t>、桌面端科普应用程序、</w:t>
      </w:r>
      <w:r>
        <w:rPr>
          <w:rFonts w:hint="eastAsia" w:ascii="宋体" w:hAnsi="宋体"/>
          <w:kern w:val="0"/>
          <w:szCs w:val="20"/>
        </w:rPr>
        <w:t>科普小程序</w:t>
      </w:r>
      <w:r>
        <w:rPr>
          <w:rFonts w:ascii="宋体" w:hAnsi="宋体"/>
          <w:kern w:val="0"/>
          <w:szCs w:val="20"/>
        </w:rPr>
        <w:t>、科普</w:t>
      </w:r>
      <w:r>
        <w:rPr>
          <w:rFonts w:hint="eastAsia" w:ascii="宋体" w:hAnsi="宋体"/>
          <w:kern w:val="0"/>
          <w:szCs w:val="20"/>
        </w:rPr>
        <w:t>超文本标记语言</w:t>
      </w:r>
      <w:r>
        <w:rPr>
          <w:rFonts w:ascii="宋体" w:hAnsi="宋体"/>
          <w:kern w:val="0"/>
          <w:szCs w:val="20"/>
        </w:rPr>
        <w:t>第</w:t>
      </w:r>
      <w:r>
        <w:rPr>
          <w:rFonts w:hint="eastAsia" w:ascii="宋体" w:hAnsi="宋体"/>
          <w:kern w:val="0"/>
          <w:szCs w:val="20"/>
        </w:rPr>
        <w:t>5代</w:t>
      </w:r>
      <w:r>
        <w:rPr>
          <w:rFonts w:ascii="宋体" w:hAnsi="宋体"/>
          <w:kern w:val="0"/>
          <w:szCs w:val="20"/>
        </w:rPr>
        <w:t>（</w:t>
      </w:r>
      <w:r>
        <w:rPr>
          <w:rFonts w:hint="eastAsia" w:ascii="宋体" w:hAnsi="宋体"/>
          <w:kern w:val="0"/>
          <w:szCs w:val="20"/>
        </w:rPr>
        <w:t>HTML5</w:t>
      </w:r>
      <w:r>
        <w:rPr>
          <w:rFonts w:ascii="宋体" w:hAnsi="宋体"/>
          <w:kern w:val="0"/>
          <w:szCs w:val="20"/>
        </w:rPr>
        <w:t>）</w:t>
      </w:r>
      <w:r>
        <w:rPr>
          <w:rFonts w:hint="eastAsia" w:ascii="宋体" w:hAnsi="宋体"/>
          <w:kern w:val="0"/>
          <w:szCs w:val="20"/>
        </w:rPr>
        <w:t>等</w:t>
      </w:r>
      <w:r>
        <w:rPr>
          <w:rFonts w:ascii="宋体" w:hAnsi="宋体"/>
          <w:kern w:val="0"/>
          <w:szCs w:val="20"/>
        </w:rPr>
        <w:t>。</w:t>
      </w:r>
    </w:p>
    <w:p>
      <w:pPr>
        <w:pStyle w:val="105"/>
        <w:spacing w:before="156" w:after="156"/>
      </w:pPr>
      <w:r>
        <w:rPr>
          <w:rFonts w:hint="eastAsia"/>
        </w:rPr>
        <w:t>按内容分类</w:t>
      </w:r>
    </w:p>
    <w:p>
      <w:pPr>
        <w:pStyle w:val="105"/>
        <w:numPr>
          <w:ilvl w:val="0"/>
          <w:numId w:val="0"/>
        </w:numPr>
        <w:spacing w:before="156" w:after="156"/>
      </w:pPr>
      <w:r>
        <w:rPr>
          <w:rFonts w:hint="eastAsia"/>
        </w:rPr>
        <w:t>5.</w:t>
      </w:r>
      <w:r>
        <w:t>2.1</w:t>
      </w:r>
      <w:r>
        <w:rPr>
          <w:rFonts w:hint="eastAsia"/>
        </w:rPr>
        <w:t>数字展览</w:t>
      </w:r>
    </w:p>
    <w:p>
      <w:pPr>
        <w:spacing w:line="240" w:lineRule="auto"/>
        <w:ind w:firstLine="420" w:firstLineChars="200"/>
        <w:rPr>
          <w:rFonts w:ascii="宋体" w:hAnsi="宋体"/>
        </w:rPr>
      </w:pPr>
      <w:r>
        <w:rPr>
          <w:rFonts w:hint="eastAsia" w:ascii="宋体" w:hAnsi="宋体"/>
        </w:rPr>
        <w:t>以数字形式公开展示的</w:t>
      </w:r>
      <w:r>
        <w:rPr>
          <w:rFonts w:ascii="宋体" w:hAnsi="宋体"/>
        </w:rPr>
        <w:t>科普展览</w:t>
      </w:r>
      <w:r>
        <w:rPr>
          <w:rFonts w:hint="eastAsia" w:ascii="宋体" w:hAnsi="宋体"/>
        </w:rPr>
        <w:t>，是数字科技馆</w:t>
      </w:r>
      <w:r>
        <w:rPr>
          <w:rFonts w:ascii="宋体" w:hAnsi="宋体"/>
        </w:rPr>
        <w:t>为观众提供科普服务</w:t>
      </w:r>
      <w:r>
        <w:rPr>
          <w:rFonts w:hint="eastAsia" w:ascii="宋体" w:hAnsi="宋体"/>
        </w:rPr>
        <w:t>的</w:t>
      </w:r>
      <w:r>
        <w:rPr>
          <w:rFonts w:ascii="宋体" w:hAnsi="宋体"/>
        </w:rPr>
        <w:t>核心资源和主要形式。</w:t>
      </w:r>
      <w:r>
        <w:rPr>
          <w:rFonts w:hint="eastAsia" w:ascii="宋体" w:hAnsi="宋体"/>
          <w:lang w:eastAsia="zh-CN"/>
        </w:rPr>
        <w:t>包括</w:t>
      </w:r>
      <w:r>
        <w:rPr>
          <w:rFonts w:hint="eastAsia" w:ascii="宋体" w:hAnsi="宋体"/>
        </w:rPr>
        <w:t>将</w:t>
      </w:r>
      <w:r>
        <w:rPr>
          <w:rFonts w:ascii="宋体" w:hAnsi="宋体"/>
        </w:rPr>
        <w:t>实体科技馆展厅、展览</w:t>
      </w:r>
      <w:r>
        <w:rPr>
          <w:rFonts w:hint="eastAsia" w:ascii="宋体" w:hAnsi="宋体"/>
        </w:rPr>
        <w:t>通过数字化</w:t>
      </w:r>
      <w:r>
        <w:rPr>
          <w:rFonts w:ascii="宋体" w:hAnsi="宋体"/>
        </w:rPr>
        <w:t>方式制作成数字展览</w:t>
      </w:r>
      <w:r>
        <w:rPr>
          <w:rFonts w:hint="eastAsia" w:ascii="宋体" w:hAnsi="宋体"/>
        </w:rPr>
        <w:t>，也可</w:t>
      </w:r>
      <w:r>
        <w:rPr>
          <w:rFonts w:ascii="宋体" w:hAnsi="宋体"/>
        </w:rPr>
        <w:t>开发</w:t>
      </w:r>
      <w:r>
        <w:rPr>
          <w:rFonts w:hint="eastAsia" w:ascii="宋体" w:hAnsi="宋体"/>
        </w:rPr>
        <w:t>独立于</w:t>
      </w:r>
      <w:r>
        <w:rPr>
          <w:rFonts w:ascii="宋体" w:hAnsi="宋体"/>
        </w:rPr>
        <w:t>实体科技馆的数字展览。</w:t>
      </w:r>
    </w:p>
    <w:p>
      <w:pPr>
        <w:pStyle w:val="105"/>
        <w:numPr>
          <w:ilvl w:val="0"/>
          <w:numId w:val="0"/>
        </w:numPr>
        <w:spacing w:before="156" w:after="156"/>
      </w:pPr>
      <w:r>
        <w:rPr>
          <w:rFonts w:hint="eastAsia"/>
        </w:rPr>
        <w:t>5</w:t>
      </w:r>
      <w:r>
        <w:t>.2.2</w:t>
      </w:r>
      <w:r>
        <w:rPr>
          <w:rFonts w:hint="eastAsia"/>
        </w:rPr>
        <w:t>数字展品</w:t>
      </w:r>
    </w:p>
    <w:p>
      <w:pPr>
        <w:spacing w:line="240" w:lineRule="auto"/>
        <w:ind w:firstLine="420" w:firstLineChars="200"/>
        <w:rPr>
          <w:rFonts w:ascii="宋体" w:hAnsi="宋体"/>
        </w:rPr>
      </w:pPr>
      <w:r>
        <w:rPr>
          <w:rFonts w:hint="eastAsia" w:ascii="宋体" w:hAnsi="宋体"/>
        </w:rPr>
        <w:t>以</w:t>
      </w:r>
      <w:r>
        <w:rPr>
          <w:rFonts w:ascii="宋体" w:hAnsi="宋体"/>
        </w:rPr>
        <w:t>数字形式公开展示的科普展品，</w:t>
      </w:r>
      <w:r>
        <w:rPr>
          <w:rFonts w:hint="eastAsia" w:ascii="宋体" w:hAnsi="宋体"/>
        </w:rPr>
        <w:t>可成为</w:t>
      </w:r>
      <w:r>
        <w:rPr>
          <w:rFonts w:ascii="宋体" w:hAnsi="宋体"/>
        </w:rPr>
        <w:t>数字展览的组成部分，也可</w:t>
      </w:r>
      <w:r>
        <w:rPr>
          <w:rFonts w:hint="eastAsia" w:ascii="宋体" w:hAnsi="宋体"/>
        </w:rPr>
        <w:t>独立于</w:t>
      </w:r>
      <w:r>
        <w:rPr>
          <w:rFonts w:ascii="宋体" w:hAnsi="宋体"/>
        </w:rPr>
        <w:t>数字展览存在。</w:t>
      </w:r>
      <w:r>
        <w:rPr>
          <w:rFonts w:hint="eastAsia" w:ascii="宋体" w:hAnsi="宋体"/>
          <w:lang w:eastAsia="zh-CN"/>
        </w:rPr>
        <w:t>包括</w:t>
      </w:r>
      <w:r>
        <w:rPr>
          <w:rFonts w:hint="eastAsia" w:ascii="宋体" w:hAnsi="宋体"/>
        </w:rPr>
        <w:t>将实体科技馆展品通过数字化方式</w:t>
      </w:r>
      <w:r>
        <w:rPr>
          <w:rFonts w:ascii="宋体" w:hAnsi="宋体"/>
        </w:rPr>
        <w:t>制作成数字展品，</w:t>
      </w:r>
      <w:r>
        <w:rPr>
          <w:rFonts w:hint="eastAsia" w:ascii="宋体" w:hAnsi="宋体"/>
        </w:rPr>
        <w:t>也</w:t>
      </w:r>
      <w:r>
        <w:rPr>
          <w:rFonts w:ascii="宋体" w:hAnsi="宋体"/>
        </w:rPr>
        <w:t>可</w:t>
      </w:r>
      <w:r>
        <w:rPr>
          <w:rFonts w:hint="eastAsia" w:ascii="宋体" w:hAnsi="宋体"/>
        </w:rPr>
        <w:t>开发</w:t>
      </w:r>
      <w:r>
        <w:rPr>
          <w:rFonts w:ascii="宋体" w:hAnsi="宋体"/>
        </w:rPr>
        <w:t>实体科技馆中不存在、不便制作的</w:t>
      </w:r>
      <w:r>
        <w:rPr>
          <w:rFonts w:hint="eastAsia" w:ascii="宋体" w:hAnsi="宋体"/>
        </w:rPr>
        <w:t>数字展品</w:t>
      </w:r>
      <w:r>
        <w:rPr>
          <w:rFonts w:ascii="宋体" w:hAnsi="宋体"/>
        </w:rPr>
        <w:t>。</w:t>
      </w:r>
    </w:p>
    <w:p>
      <w:pPr>
        <w:pStyle w:val="105"/>
        <w:numPr>
          <w:ilvl w:val="0"/>
          <w:numId w:val="0"/>
        </w:numPr>
        <w:spacing w:before="156" w:after="156"/>
      </w:pPr>
      <w:r>
        <w:rPr>
          <w:rFonts w:hint="eastAsia"/>
        </w:rPr>
        <w:t>5</w:t>
      </w:r>
      <w:r>
        <w:t>.2.3</w:t>
      </w:r>
      <w:r>
        <w:rPr>
          <w:rFonts w:hint="eastAsia"/>
        </w:rPr>
        <w:t>线上影院</w:t>
      </w:r>
    </w:p>
    <w:p>
      <w:pPr>
        <w:spacing w:line="240" w:lineRule="auto"/>
        <w:ind w:firstLine="420" w:firstLineChars="200"/>
        <w:rPr>
          <w:rFonts w:ascii="宋体" w:hAnsi="宋体"/>
        </w:rPr>
      </w:pPr>
      <w:r>
        <w:rPr>
          <w:rFonts w:hint="eastAsia" w:ascii="宋体" w:hAnsi="宋体"/>
        </w:rPr>
        <w:t>以</w:t>
      </w:r>
      <w:r>
        <w:rPr>
          <w:rFonts w:ascii="宋体" w:hAnsi="宋体"/>
        </w:rPr>
        <w:t>数字形式公开展示的</w:t>
      </w:r>
      <w:r>
        <w:rPr>
          <w:rFonts w:hint="eastAsia" w:ascii="宋体" w:hAnsi="宋体"/>
        </w:rPr>
        <w:t>科普影院</w:t>
      </w:r>
      <w:r>
        <w:rPr>
          <w:rFonts w:ascii="宋体" w:hAnsi="宋体"/>
        </w:rPr>
        <w:t>，</w:t>
      </w:r>
      <w:r>
        <w:rPr>
          <w:rFonts w:hint="eastAsia" w:ascii="宋体" w:hAnsi="宋体"/>
        </w:rPr>
        <w:t>是</w:t>
      </w:r>
      <w:r>
        <w:rPr>
          <w:rFonts w:ascii="宋体" w:hAnsi="宋体"/>
        </w:rPr>
        <w:t>实体科技馆科普影院的线上形式</w:t>
      </w:r>
      <w:r>
        <w:rPr>
          <w:rFonts w:hint="eastAsia" w:ascii="宋体" w:hAnsi="宋体"/>
        </w:rPr>
        <w:t>。</w:t>
      </w:r>
      <w:r>
        <w:rPr>
          <w:rFonts w:hint="eastAsia" w:ascii="宋体" w:hAnsi="宋体"/>
          <w:lang w:eastAsia="zh-CN"/>
        </w:rPr>
        <w:t>包括</w:t>
      </w:r>
      <w:r>
        <w:rPr>
          <w:rFonts w:hint="eastAsia" w:ascii="宋体" w:hAnsi="宋体"/>
        </w:rPr>
        <w:t>将</w:t>
      </w:r>
      <w:r>
        <w:rPr>
          <w:rFonts w:ascii="宋体" w:hAnsi="宋体"/>
        </w:rPr>
        <w:t>实体科技馆科普电影</w:t>
      </w:r>
      <w:r>
        <w:rPr>
          <w:rFonts w:hint="eastAsia" w:ascii="宋体" w:hAnsi="宋体"/>
        </w:rPr>
        <w:t>通过</w:t>
      </w:r>
      <w:r>
        <w:rPr>
          <w:rFonts w:ascii="宋体" w:hAnsi="宋体"/>
        </w:rPr>
        <w:t>数字化方式制作成线上</w:t>
      </w:r>
      <w:r>
        <w:rPr>
          <w:rFonts w:hint="eastAsia" w:ascii="宋体" w:hAnsi="宋体"/>
        </w:rPr>
        <w:t>科普</w:t>
      </w:r>
      <w:r>
        <w:rPr>
          <w:rFonts w:ascii="宋体" w:hAnsi="宋体"/>
        </w:rPr>
        <w:t>电影</w:t>
      </w:r>
      <w:r>
        <w:rPr>
          <w:rFonts w:hint="eastAsia" w:ascii="宋体" w:hAnsi="宋体"/>
        </w:rPr>
        <w:t>，</w:t>
      </w:r>
      <w:r>
        <w:rPr>
          <w:rFonts w:ascii="宋体" w:hAnsi="宋体"/>
        </w:rPr>
        <w:t>也可收集</w:t>
      </w:r>
      <w:r>
        <w:rPr>
          <w:rFonts w:hint="eastAsia" w:ascii="宋体" w:hAnsi="宋体"/>
        </w:rPr>
        <w:t>其他无版权争议</w:t>
      </w:r>
      <w:r>
        <w:rPr>
          <w:rFonts w:ascii="宋体" w:hAnsi="宋体"/>
        </w:rPr>
        <w:t>的</w:t>
      </w:r>
      <w:r>
        <w:rPr>
          <w:rFonts w:hint="eastAsia" w:ascii="宋体" w:hAnsi="宋体"/>
        </w:rPr>
        <w:t>科普视频、</w:t>
      </w:r>
      <w:r>
        <w:rPr>
          <w:rFonts w:ascii="宋体" w:hAnsi="宋体"/>
        </w:rPr>
        <w:t>科普直播制作成线上科普</w:t>
      </w:r>
      <w:r>
        <w:rPr>
          <w:rFonts w:hint="eastAsia" w:ascii="宋体" w:hAnsi="宋体"/>
        </w:rPr>
        <w:t>影视作品</w:t>
      </w:r>
      <w:r>
        <w:rPr>
          <w:rFonts w:ascii="宋体" w:hAnsi="宋体"/>
        </w:rPr>
        <w:t>。</w:t>
      </w:r>
    </w:p>
    <w:p>
      <w:pPr>
        <w:pStyle w:val="105"/>
        <w:numPr>
          <w:ilvl w:val="0"/>
          <w:numId w:val="0"/>
        </w:numPr>
        <w:spacing w:before="156" w:after="156"/>
      </w:pPr>
      <w:r>
        <w:rPr>
          <w:rFonts w:hint="eastAsia"/>
        </w:rPr>
        <w:t>5</w:t>
      </w:r>
      <w:r>
        <w:t>.2.4</w:t>
      </w:r>
      <w:r>
        <w:rPr>
          <w:rFonts w:hint="eastAsia"/>
        </w:rPr>
        <w:t>线上</w:t>
      </w:r>
      <w:r>
        <w:t>活动</w:t>
      </w:r>
    </w:p>
    <w:p>
      <w:pPr>
        <w:spacing w:line="240" w:lineRule="auto"/>
        <w:ind w:firstLine="420" w:firstLineChars="200"/>
        <w:rPr>
          <w:rFonts w:ascii="宋体" w:hAnsi="宋体"/>
        </w:rPr>
      </w:pPr>
      <w:r>
        <w:rPr>
          <w:rFonts w:hint="eastAsia" w:ascii="宋体" w:hAnsi="宋体"/>
        </w:rPr>
        <w:t>在</w:t>
      </w:r>
      <w:r>
        <w:rPr>
          <w:rFonts w:ascii="宋体" w:hAnsi="宋体"/>
        </w:rPr>
        <w:t>线上开展的科普活动，是实体科技馆科普活动的组成部分。</w:t>
      </w:r>
      <w:r>
        <w:rPr>
          <w:rFonts w:hint="eastAsia" w:ascii="宋体" w:hAnsi="宋体"/>
          <w:lang w:eastAsia="zh-CN"/>
        </w:rPr>
        <w:t>包括</w:t>
      </w:r>
      <w:r>
        <w:rPr>
          <w:rFonts w:ascii="宋体" w:hAnsi="宋体"/>
        </w:rPr>
        <w:t>线上</w:t>
      </w:r>
      <w:r>
        <w:rPr>
          <w:rFonts w:hint="eastAsia" w:ascii="宋体" w:hAnsi="宋体"/>
        </w:rPr>
        <w:t>观展</w:t>
      </w:r>
      <w:r>
        <w:rPr>
          <w:rFonts w:ascii="宋体" w:hAnsi="宋体"/>
        </w:rPr>
        <w:t>、</w:t>
      </w:r>
      <w:r>
        <w:rPr>
          <w:rFonts w:hint="eastAsia" w:ascii="宋体" w:hAnsi="宋体"/>
        </w:rPr>
        <w:t>线上</w:t>
      </w:r>
      <w:r>
        <w:rPr>
          <w:rFonts w:ascii="宋体" w:hAnsi="宋体"/>
        </w:rPr>
        <w:t>直播</w:t>
      </w:r>
      <w:r>
        <w:rPr>
          <w:rFonts w:hint="eastAsia" w:ascii="宋体" w:hAnsi="宋体"/>
        </w:rPr>
        <w:t>、</w:t>
      </w:r>
      <w:r>
        <w:rPr>
          <w:rFonts w:ascii="宋体" w:hAnsi="宋体"/>
        </w:rPr>
        <w:t>线上沙龙等活动。</w:t>
      </w:r>
    </w:p>
    <w:p>
      <w:pPr>
        <w:pStyle w:val="105"/>
        <w:numPr>
          <w:ilvl w:val="0"/>
          <w:numId w:val="0"/>
        </w:numPr>
        <w:spacing w:before="156" w:after="156"/>
      </w:pPr>
      <w:r>
        <w:rPr>
          <w:rFonts w:hint="eastAsia"/>
        </w:rPr>
        <w:t>5</w:t>
      </w:r>
      <w:r>
        <w:t>.2.5</w:t>
      </w:r>
      <w:r>
        <w:rPr>
          <w:rFonts w:hint="eastAsia"/>
        </w:rPr>
        <w:t>数字阅读</w:t>
      </w:r>
    </w:p>
    <w:p>
      <w:pPr>
        <w:spacing w:line="240" w:lineRule="auto"/>
        <w:ind w:firstLine="420" w:firstLineChars="200"/>
        <w:rPr>
          <w:rFonts w:ascii="宋体" w:hAnsi="宋体"/>
        </w:rPr>
      </w:pPr>
      <w:r>
        <w:rPr>
          <w:rFonts w:hint="eastAsia" w:ascii="宋体" w:hAnsi="宋体"/>
        </w:rPr>
        <w:t>在</w:t>
      </w:r>
      <w:r>
        <w:rPr>
          <w:rFonts w:ascii="宋体" w:hAnsi="宋体"/>
        </w:rPr>
        <w:t>线上进行</w:t>
      </w:r>
      <w:r>
        <w:rPr>
          <w:rFonts w:hint="eastAsia" w:ascii="宋体" w:hAnsi="宋体"/>
        </w:rPr>
        <w:t>科普图文</w:t>
      </w:r>
      <w:r>
        <w:rPr>
          <w:rFonts w:ascii="宋体" w:hAnsi="宋体"/>
        </w:rPr>
        <w:t>阅读的活动，</w:t>
      </w:r>
      <w:r>
        <w:rPr>
          <w:rFonts w:hint="eastAsia" w:ascii="宋体" w:hAnsi="宋体"/>
        </w:rPr>
        <w:t>方便海量数字</w:t>
      </w:r>
      <w:r>
        <w:rPr>
          <w:rFonts w:ascii="宋体" w:hAnsi="宋体"/>
        </w:rPr>
        <w:t>科普</w:t>
      </w:r>
      <w:r>
        <w:rPr>
          <w:rFonts w:hint="eastAsia" w:ascii="宋体" w:hAnsi="宋体"/>
        </w:rPr>
        <w:t>文本</w:t>
      </w:r>
      <w:r>
        <w:rPr>
          <w:rFonts w:ascii="宋体" w:hAnsi="宋体"/>
        </w:rPr>
        <w:t>、科普图像等的存储与展示。</w:t>
      </w:r>
      <w:r>
        <w:rPr>
          <w:rFonts w:hint="eastAsia" w:ascii="宋体" w:hAnsi="宋体"/>
          <w:lang w:eastAsia="zh-CN"/>
        </w:rPr>
        <w:t>包括</w:t>
      </w:r>
      <w:r>
        <w:rPr>
          <w:rFonts w:hint="eastAsia" w:ascii="宋体" w:hAnsi="宋体"/>
        </w:rPr>
        <w:t>可链接</w:t>
      </w:r>
      <w:r>
        <w:rPr>
          <w:rFonts w:ascii="宋体" w:hAnsi="宋体"/>
        </w:rPr>
        <w:t>各类数据库进行科普内容检索和呈现，也可上传原创科普内容。</w:t>
      </w:r>
    </w:p>
    <w:p>
      <w:pPr>
        <w:pStyle w:val="105"/>
        <w:numPr>
          <w:ilvl w:val="0"/>
          <w:numId w:val="0"/>
        </w:numPr>
        <w:spacing w:before="156" w:after="156"/>
      </w:pPr>
      <w:r>
        <w:t>5.</w:t>
      </w:r>
      <w:r>
        <w:rPr>
          <w:rFonts w:hint="eastAsia"/>
        </w:rPr>
        <w:t>2</w:t>
      </w:r>
      <w:r>
        <w:t>.6</w:t>
      </w:r>
      <w:r>
        <w:rPr>
          <w:rFonts w:hint="eastAsia"/>
        </w:rPr>
        <w:t>数字孪生</w:t>
      </w:r>
    </w:p>
    <w:p>
      <w:pPr>
        <w:pStyle w:val="56"/>
        <w:spacing w:line="240" w:lineRule="auto"/>
        <w:ind w:firstLine="420"/>
      </w:pPr>
      <w:r>
        <w:rPr>
          <w:rFonts w:hint="eastAsia"/>
        </w:rPr>
        <w:t>数字孪生科技馆</w:t>
      </w:r>
      <w:r>
        <w:t>是实体科技馆在</w:t>
      </w:r>
      <w:r>
        <w:rPr>
          <w:rFonts w:hint="eastAsia"/>
        </w:rPr>
        <w:t>网络空间</w:t>
      </w:r>
      <w:r>
        <w:t>的虚拟映射，</w:t>
      </w:r>
      <w:r>
        <w:rPr>
          <w:rFonts w:hint="eastAsia"/>
        </w:rPr>
        <w:t>是</w:t>
      </w:r>
      <w:r>
        <w:t>数字科技馆发展的理想状态。</w:t>
      </w:r>
    </w:p>
    <w:p>
      <w:pPr>
        <w:pStyle w:val="104"/>
        <w:spacing w:before="312" w:after="312"/>
      </w:pPr>
      <w:bookmarkStart w:id="57" w:name="_Toc146206876"/>
      <w:r>
        <w:rPr>
          <w:rFonts w:hint="eastAsia"/>
        </w:rPr>
        <w:t>建设要求</w:t>
      </w:r>
      <w:bookmarkEnd w:id="57"/>
    </w:p>
    <w:p>
      <w:pPr>
        <w:pStyle w:val="105"/>
        <w:spacing w:before="156" w:after="156"/>
      </w:pPr>
      <w:r>
        <w:rPr>
          <w:rFonts w:hint="eastAsia"/>
        </w:rPr>
        <w:t>资源内容要求</w:t>
      </w:r>
    </w:p>
    <w:p>
      <w:pPr>
        <w:pStyle w:val="65"/>
        <w:spacing w:before="156" w:after="156"/>
      </w:pPr>
      <w:r>
        <w:rPr>
          <w:rFonts w:hint="eastAsia"/>
        </w:rPr>
        <w:t>准确性和可靠性</w:t>
      </w:r>
    </w:p>
    <w:p>
      <w:pPr>
        <w:spacing w:line="240" w:lineRule="auto"/>
        <w:ind w:firstLine="420" w:firstLineChars="200"/>
      </w:pPr>
      <w:r>
        <w:rPr>
          <w:rFonts w:hint="eastAsia"/>
        </w:rPr>
        <w:t>应经过审查和验证并可追溯至可靠的来源，以确保提供的信息准确无误，</w:t>
      </w:r>
      <w:r>
        <w:t>同时确保不存在版权</w:t>
      </w:r>
      <w:r>
        <w:rPr>
          <w:rFonts w:hint="eastAsia"/>
        </w:rPr>
        <w:t>问题。</w:t>
      </w:r>
    </w:p>
    <w:p>
      <w:pPr>
        <w:pStyle w:val="65"/>
        <w:spacing w:before="156" w:after="156"/>
      </w:pPr>
      <w:r>
        <w:rPr>
          <w:rFonts w:hint="eastAsia"/>
        </w:rPr>
        <w:t>清晰度和通俗性</w:t>
      </w:r>
    </w:p>
    <w:p>
      <w:pPr>
        <w:spacing w:line="240" w:lineRule="auto"/>
        <w:ind w:firstLine="420" w:firstLineChars="200"/>
      </w:pPr>
      <w:r>
        <w:rPr>
          <w:rFonts w:hint="eastAsia"/>
        </w:rPr>
        <w:t>应以简洁、明确和易于理解的方式呈现，避免使用过于专业的术语和复杂的语言。</w:t>
      </w:r>
    </w:p>
    <w:p>
      <w:pPr>
        <w:pStyle w:val="65"/>
        <w:spacing w:before="156" w:after="156"/>
      </w:pPr>
      <w:r>
        <w:rPr>
          <w:rFonts w:hint="eastAsia"/>
        </w:rPr>
        <w:t>时效性和新颖性</w:t>
      </w:r>
    </w:p>
    <w:p>
      <w:pPr>
        <w:spacing w:line="240" w:lineRule="auto"/>
        <w:ind w:firstLine="420" w:firstLineChars="200"/>
      </w:pPr>
      <w:r>
        <w:rPr>
          <w:rFonts w:hint="eastAsia"/>
        </w:rPr>
        <w:t>应与时俱进，反映最新的科学技术发展，并及时修和补充，以确保用户获得最前沿的信息。。</w:t>
      </w:r>
    </w:p>
    <w:p>
      <w:pPr>
        <w:pStyle w:val="65"/>
        <w:spacing w:before="156" w:after="156"/>
      </w:pPr>
      <w:r>
        <w:rPr>
          <w:rFonts w:hint="eastAsia"/>
        </w:rPr>
        <w:t>全面性和深入性</w:t>
      </w:r>
    </w:p>
    <w:p>
      <w:pPr>
        <w:spacing w:line="240" w:lineRule="auto"/>
        <w:ind w:firstLine="420" w:firstLineChars="200"/>
      </w:pPr>
      <w:r>
        <w:rPr>
          <w:rFonts w:hint="eastAsia"/>
        </w:rPr>
        <w:t>应全面覆盖相关主题的关键概念和要点，使用户能够获得较为深入且全面的知识体验。</w:t>
      </w:r>
    </w:p>
    <w:p>
      <w:pPr>
        <w:pStyle w:val="65"/>
        <w:spacing w:before="156" w:after="156"/>
      </w:pPr>
      <w:r>
        <w:rPr>
          <w:rFonts w:hint="eastAsia"/>
        </w:rPr>
        <w:t>互动性和参与性</w:t>
      </w:r>
    </w:p>
    <w:p>
      <w:pPr>
        <w:spacing w:line="240" w:lineRule="auto"/>
        <w:ind w:firstLine="420" w:firstLineChars="200"/>
      </w:pPr>
      <w:r>
        <w:rPr>
          <w:rFonts w:hint="eastAsia"/>
        </w:rPr>
        <w:t>宜鼓励用户积极参与和互动，提供有趣的方式让用户与内容互动。</w:t>
      </w:r>
    </w:p>
    <w:p>
      <w:pPr>
        <w:pStyle w:val="65"/>
        <w:spacing w:before="156" w:after="156"/>
      </w:pPr>
      <w:r>
        <w:rPr>
          <w:rFonts w:hint="eastAsia"/>
        </w:rPr>
        <w:t>创新性和吸引力</w:t>
      </w:r>
    </w:p>
    <w:p>
      <w:pPr>
        <w:pStyle w:val="56"/>
        <w:ind w:firstLine="420"/>
      </w:pPr>
      <w:r>
        <w:rPr>
          <w:rFonts w:hint="eastAsia"/>
        </w:rPr>
        <w:t>应利用先进的技术手段和展示形式，提供新颖且吸引人的学习体验。</w:t>
      </w:r>
    </w:p>
    <w:p>
      <w:pPr>
        <w:pStyle w:val="65"/>
        <w:spacing w:before="156" w:after="156"/>
      </w:pPr>
      <w:r>
        <w:rPr>
          <w:rFonts w:hint="eastAsia"/>
        </w:rPr>
        <w:t>多样性和包容性</w:t>
      </w:r>
    </w:p>
    <w:p>
      <w:pPr>
        <w:spacing w:line="240" w:lineRule="auto"/>
        <w:ind w:firstLine="420" w:firstLineChars="200"/>
      </w:pPr>
      <w:r>
        <w:rPr>
          <w:rFonts w:hint="eastAsia"/>
        </w:rPr>
        <w:t>应覆盖不同主题和领域，满足不同用户的兴趣和需求。同时，应以包容的态度对待不同文化、种族和性别群体。</w:t>
      </w:r>
    </w:p>
    <w:p>
      <w:pPr>
        <w:pStyle w:val="105"/>
        <w:spacing w:before="156" w:after="156"/>
      </w:pPr>
      <w:r>
        <w:rPr>
          <w:rFonts w:hint="eastAsia"/>
        </w:rPr>
        <w:t>建设技术要求</w:t>
      </w:r>
    </w:p>
    <w:p>
      <w:pPr>
        <w:pStyle w:val="65"/>
        <w:spacing w:before="156" w:after="156"/>
      </w:pPr>
      <w:r>
        <w:rPr>
          <w:rFonts w:hint="eastAsia"/>
        </w:rPr>
        <w:t>网络与计算</w:t>
      </w:r>
    </w:p>
    <w:p>
      <w:pPr>
        <w:spacing w:line="240" w:lineRule="auto"/>
        <w:ind w:firstLine="420" w:firstLineChars="200"/>
      </w:pPr>
      <w:r>
        <w:rPr>
          <w:rFonts w:hint="eastAsia"/>
        </w:rPr>
        <w:t>数字科技馆资源的展示与分享需要稳定、高速的网络与计算资源，特别是需要即时加载和呈现的内容。</w:t>
      </w:r>
    </w:p>
    <w:p>
      <w:pPr>
        <w:pStyle w:val="65"/>
        <w:spacing w:before="156" w:after="156"/>
      </w:pPr>
      <w:r>
        <w:rPr>
          <w:rFonts w:hint="eastAsia"/>
        </w:rPr>
        <w:t>数据存储</w:t>
      </w:r>
    </w:p>
    <w:p>
      <w:pPr>
        <w:pStyle w:val="56"/>
        <w:ind w:firstLine="420"/>
      </w:pPr>
      <w:r>
        <w:rPr>
          <w:rFonts w:hint="eastAsia"/>
        </w:rPr>
        <w:t>数据存储需充分考虑空间、备份策略、访问权限等因素，以保证资源的可靠性、安全性和可访问性。</w:t>
      </w:r>
    </w:p>
    <w:p>
      <w:pPr>
        <w:pStyle w:val="65"/>
        <w:spacing w:before="156" w:after="156"/>
      </w:pPr>
      <w:r>
        <w:rPr>
          <w:rFonts w:hint="eastAsia"/>
        </w:rPr>
        <w:t>兼容性</w:t>
      </w:r>
    </w:p>
    <w:p>
      <w:pPr>
        <w:pStyle w:val="56"/>
        <w:ind w:firstLine="420"/>
      </w:pPr>
      <w:r>
        <w:rPr>
          <w:rFonts w:hint="eastAsia"/>
        </w:rPr>
        <w:t>应支持多种多媒体格式，能兼容常见的信息设备和操作系统。</w:t>
      </w:r>
    </w:p>
    <w:p>
      <w:pPr>
        <w:pStyle w:val="65"/>
        <w:spacing w:before="156" w:after="156"/>
      </w:pPr>
      <w:r>
        <w:rPr>
          <w:rFonts w:hint="eastAsia"/>
        </w:rPr>
        <w:t>用户友好</w:t>
      </w:r>
    </w:p>
    <w:p>
      <w:pPr>
        <w:pStyle w:val="56"/>
        <w:ind w:firstLine="420"/>
      </w:pPr>
      <w:r>
        <w:rPr>
          <w:rFonts w:hint="eastAsia"/>
        </w:rPr>
        <w:t>应提供易使用的导航和交互页面，便于用户操作。</w:t>
      </w:r>
    </w:p>
    <w:p>
      <w:pPr>
        <w:pStyle w:val="65"/>
        <w:spacing w:before="156" w:after="156"/>
      </w:pPr>
      <w:r>
        <w:rPr>
          <w:rFonts w:hint="eastAsia"/>
        </w:rPr>
        <w:t>安全性和隐私保护</w:t>
      </w:r>
    </w:p>
    <w:p>
      <w:pPr>
        <w:spacing w:line="240" w:lineRule="auto"/>
        <w:ind w:firstLine="420" w:firstLineChars="200"/>
      </w:pPr>
      <w:r>
        <w:rPr>
          <w:rFonts w:hint="eastAsia"/>
        </w:rPr>
        <w:t>应确保数字科技馆资源存储、访问的安全，采取防止恶意攻击和非法访问的措施，对于敏感信息应进行加密和隐私保护。</w:t>
      </w:r>
    </w:p>
    <w:p>
      <w:pPr>
        <w:pStyle w:val="65"/>
        <w:spacing w:before="156" w:after="156"/>
      </w:pPr>
      <w:r>
        <w:rPr>
          <w:rFonts w:hint="eastAsia"/>
        </w:rPr>
        <w:t>可持续性</w:t>
      </w:r>
    </w:p>
    <w:p>
      <w:pPr>
        <w:spacing w:line="240" w:lineRule="auto"/>
        <w:ind w:firstLine="420" w:firstLineChars="200"/>
        <w:rPr>
          <w:rFonts w:ascii="宋体" w:hAnsi="宋体"/>
        </w:rPr>
      </w:pPr>
      <w:r>
        <w:rPr>
          <w:rFonts w:hint="eastAsia"/>
        </w:rPr>
        <w:t>应进行持续的更新和维护，包括修复漏洞、优化性能等，以确保用户体验的持续改进。</w:t>
      </w:r>
    </w:p>
    <w:p>
      <w:pPr>
        <w:pStyle w:val="104"/>
        <w:spacing w:before="312" w:after="312"/>
      </w:pPr>
      <w:bookmarkStart w:id="58" w:name="_Toc146206877"/>
      <w:r>
        <w:rPr>
          <w:rFonts w:hint="eastAsia"/>
        </w:rPr>
        <w:t>建设流程</w:t>
      </w:r>
      <w:bookmarkEnd w:id="58"/>
    </w:p>
    <w:p>
      <w:pPr>
        <w:pStyle w:val="105"/>
        <w:spacing w:before="156" w:after="156"/>
      </w:pPr>
      <w:r>
        <w:rPr>
          <w:rFonts w:hint="eastAsia"/>
        </w:rPr>
        <w:t>需求调查</w:t>
      </w:r>
    </w:p>
    <w:p>
      <w:pPr>
        <w:pStyle w:val="56"/>
        <w:ind w:firstLine="420"/>
      </w:pPr>
      <w:r>
        <w:rPr>
          <w:rFonts w:hint="eastAsia"/>
        </w:rPr>
        <w:t>数字科技馆资源建设应进行充分的需求调查，以指导后续的工作，需求调查包括但不限于：</w:t>
      </w:r>
    </w:p>
    <w:p>
      <w:pPr>
        <w:pStyle w:val="56"/>
        <w:ind w:firstLine="420"/>
      </w:pPr>
      <w:r>
        <w:t xml:space="preserve">a) </w:t>
      </w:r>
      <w:r>
        <w:rPr>
          <w:rFonts w:hint="eastAsia"/>
        </w:rPr>
        <w:t>基本概况：数字科技馆现有资源情况、本次建设的目标、受众等；</w:t>
      </w:r>
    </w:p>
    <w:p>
      <w:pPr>
        <w:pStyle w:val="56"/>
        <w:ind w:firstLine="420"/>
      </w:pPr>
      <w:r>
        <w:rPr>
          <w:rFonts w:hint="eastAsia"/>
        </w:rPr>
        <w:t>b</w:t>
      </w:r>
      <w:r>
        <w:t xml:space="preserve">) </w:t>
      </w:r>
      <w:r>
        <w:rPr>
          <w:rFonts w:hint="eastAsia"/>
        </w:rPr>
        <w:t>应用需求：数字科普资源的展现形式、预期效果等；</w:t>
      </w:r>
    </w:p>
    <w:p>
      <w:pPr>
        <w:pStyle w:val="56"/>
        <w:ind w:firstLine="420"/>
      </w:pPr>
      <w:r>
        <w:t xml:space="preserve">c) </w:t>
      </w:r>
      <w:r>
        <w:rPr>
          <w:rFonts w:hint="eastAsia"/>
        </w:rPr>
        <w:t>运维需求：对计算、存储、网络等方面的需求；</w:t>
      </w:r>
    </w:p>
    <w:p>
      <w:pPr>
        <w:pStyle w:val="56"/>
        <w:ind w:firstLine="420"/>
      </w:pPr>
      <w:r>
        <w:rPr>
          <w:rFonts w:hint="eastAsia"/>
        </w:rPr>
        <w:t>d</w:t>
      </w:r>
      <w:r>
        <w:t xml:space="preserve">) </w:t>
      </w:r>
      <w:r>
        <w:rPr>
          <w:rFonts w:hint="eastAsia"/>
        </w:rPr>
        <w:t>管理需求：对业务流程效率、合规等方面的需求。</w:t>
      </w:r>
    </w:p>
    <w:p>
      <w:pPr>
        <w:pStyle w:val="105"/>
        <w:spacing w:before="156" w:after="156"/>
      </w:pPr>
      <w:r>
        <w:rPr>
          <w:rFonts w:hint="eastAsia"/>
        </w:rPr>
        <w:t>资源获取</w:t>
      </w:r>
    </w:p>
    <w:p>
      <w:pPr>
        <w:pStyle w:val="56"/>
        <w:ind w:firstLine="420"/>
      </w:pPr>
      <w:r>
        <w:rPr>
          <w:rFonts w:hint="eastAsia"/>
        </w:rPr>
        <w:t>获取数字科技馆资源的方式包括但不限于：</w:t>
      </w:r>
    </w:p>
    <w:p>
      <w:pPr>
        <w:pStyle w:val="56"/>
        <w:ind w:firstLine="420"/>
      </w:pPr>
      <w:r>
        <w:t xml:space="preserve">a) </w:t>
      </w:r>
      <w:r>
        <w:rPr>
          <w:rFonts w:hint="eastAsia"/>
        </w:rPr>
        <w:t>自主创作；</w:t>
      </w:r>
    </w:p>
    <w:p>
      <w:pPr>
        <w:pStyle w:val="56"/>
        <w:ind w:firstLine="420"/>
      </w:pPr>
      <w:r>
        <w:rPr>
          <w:rFonts w:hint="eastAsia"/>
        </w:rPr>
        <w:t>b)</w:t>
      </w:r>
      <w:r>
        <w:t xml:space="preserve"> </w:t>
      </w:r>
      <w:r>
        <w:rPr>
          <w:rFonts w:hint="eastAsia"/>
        </w:rPr>
        <w:t>外部合作伙伴；</w:t>
      </w:r>
    </w:p>
    <w:p>
      <w:pPr>
        <w:pStyle w:val="56"/>
        <w:ind w:firstLine="420"/>
      </w:pPr>
      <w:r>
        <w:rPr>
          <w:rFonts w:hint="eastAsia"/>
        </w:rPr>
        <w:t>c)</w:t>
      </w:r>
      <w:r>
        <w:t xml:space="preserve"> </w:t>
      </w:r>
      <w:r>
        <w:rPr>
          <w:rFonts w:hint="eastAsia"/>
        </w:rPr>
        <w:t>公开征集；</w:t>
      </w:r>
    </w:p>
    <w:p>
      <w:pPr>
        <w:pStyle w:val="56"/>
        <w:ind w:firstLine="420"/>
      </w:pPr>
      <w:r>
        <w:rPr>
          <w:rFonts w:hint="eastAsia"/>
        </w:rPr>
        <w:t>d)</w:t>
      </w:r>
      <w:r>
        <w:t xml:space="preserve"> </w:t>
      </w:r>
      <w:r>
        <w:rPr>
          <w:rFonts w:hint="eastAsia"/>
        </w:rPr>
        <w:t>从学术机构或开源资源中获取。</w:t>
      </w:r>
    </w:p>
    <w:p>
      <w:pPr>
        <w:pStyle w:val="105"/>
        <w:spacing w:before="156" w:after="156"/>
      </w:pPr>
      <w:r>
        <w:rPr>
          <w:rFonts w:hint="eastAsia"/>
        </w:rPr>
        <w:t>审查加工</w:t>
      </w:r>
    </w:p>
    <w:p>
      <w:pPr>
        <w:pStyle w:val="56"/>
        <w:ind w:firstLine="420"/>
      </w:pPr>
      <w:r>
        <w:rPr>
          <w:rFonts w:hint="eastAsia"/>
        </w:rPr>
        <w:t>对获取的数字科普资源进行检查、转换和整合等操作，提高资源质量，包括但不限于以下要求：</w:t>
      </w:r>
    </w:p>
    <w:p>
      <w:pPr>
        <w:pStyle w:val="56"/>
        <w:ind w:firstLine="420"/>
      </w:pPr>
      <w:r>
        <w:t xml:space="preserve">a) </w:t>
      </w:r>
      <w:r>
        <w:rPr>
          <w:rFonts w:hint="eastAsia"/>
        </w:rPr>
        <w:t>及时发现并修改资源中可能存在的错误；</w:t>
      </w:r>
    </w:p>
    <w:p>
      <w:pPr>
        <w:pStyle w:val="56"/>
        <w:ind w:firstLine="420"/>
      </w:pPr>
      <w:r>
        <w:rPr>
          <w:rFonts w:hint="eastAsia"/>
        </w:rPr>
        <w:t>b</w:t>
      </w:r>
      <w:r>
        <w:t xml:space="preserve">) </w:t>
      </w:r>
      <w:r>
        <w:rPr>
          <w:rFonts w:hint="eastAsia"/>
        </w:rPr>
        <w:t>审查资源是否存在版权问题，是否满足相关法律法规和合规要求；</w:t>
      </w:r>
    </w:p>
    <w:p>
      <w:pPr>
        <w:pStyle w:val="56"/>
        <w:ind w:firstLine="420"/>
      </w:pPr>
      <w:r>
        <w:rPr>
          <w:rFonts w:hint="eastAsia"/>
        </w:rPr>
        <w:t>c)</w:t>
      </w:r>
      <w:r>
        <w:t xml:space="preserve"> </w:t>
      </w:r>
      <w:r>
        <w:rPr>
          <w:rFonts w:hint="eastAsia"/>
        </w:rPr>
        <w:t>按照数字科技馆资源的形式，进行格式调整等转换操作；</w:t>
      </w:r>
    </w:p>
    <w:p>
      <w:pPr>
        <w:pStyle w:val="56"/>
        <w:ind w:firstLine="420"/>
      </w:pPr>
      <w:r>
        <w:rPr>
          <w:rFonts w:hint="eastAsia"/>
        </w:rPr>
        <w:t>d</w:t>
      </w:r>
      <w:r>
        <w:t xml:space="preserve">) </w:t>
      </w:r>
      <w:r>
        <w:rPr>
          <w:rFonts w:hint="eastAsia"/>
        </w:rPr>
        <w:t>按照数字科技馆资源的内容，进行资源合并、拆分等整合操作。</w:t>
      </w:r>
    </w:p>
    <w:p>
      <w:pPr>
        <w:pStyle w:val="105"/>
        <w:spacing w:before="156" w:after="156"/>
      </w:pPr>
      <w:r>
        <w:rPr>
          <w:rFonts w:hint="eastAsia"/>
        </w:rPr>
        <w:t>归集入库</w:t>
      </w:r>
    </w:p>
    <w:p>
      <w:pPr>
        <w:pStyle w:val="56"/>
        <w:ind w:firstLine="420"/>
      </w:pPr>
      <w:r>
        <w:rPr>
          <w:rFonts w:hint="eastAsia"/>
        </w:rPr>
        <w:t>将符合要求的资源按照数据库范式装载入库，便于数据的增删改查，包括但不限于以下要求：</w:t>
      </w:r>
    </w:p>
    <w:p>
      <w:pPr>
        <w:pStyle w:val="56"/>
        <w:ind w:firstLine="420"/>
      </w:pPr>
      <w:r>
        <w:rPr>
          <w:rFonts w:hint="eastAsia"/>
        </w:rPr>
        <w:t>a</w:t>
      </w:r>
      <w:r>
        <w:t xml:space="preserve">) </w:t>
      </w:r>
      <w:r>
        <w:rPr>
          <w:rFonts w:hint="eastAsia"/>
        </w:rPr>
        <w:t>确认资源归属的数据表，核对数据属性是否正确；</w:t>
      </w:r>
    </w:p>
    <w:p>
      <w:pPr>
        <w:pStyle w:val="56"/>
        <w:ind w:firstLine="420"/>
      </w:pPr>
      <w:r>
        <w:rPr>
          <w:rFonts w:hint="eastAsia"/>
        </w:rPr>
        <w:t>b</w:t>
      </w:r>
      <w:r>
        <w:t xml:space="preserve">) </w:t>
      </w:r>
      <w:r>
        <w:rPr>
          <w:rFonts w:hint="eastAsia"/>
        </w:rPr>
        <w:t>设置唯一标识符，检查资源是否重复入库；</w:t>
      </w:r>
    </w:p>
    <w:p>
      <w:pPr>
        <w:pStyle w:val="56"/>
        <w:ind w:firstLine="420"/>
      </w:pPr>
      <w:r>
        <w:t xml:space="preserve">c) </w:t>
      </w:r>
      <w:r>
        <w:rPr>
          <w:rFonts w:hint="eastAsia"/>
        </w:rPr>
        <w:t>对资源进行描述和标注，建立关系图谱。</w:t>
      </w:r>
    </w:p>
    <w:p>
      <w:pPr>
        <w:pStyle w:val="105"/>
        <w:spacing w:before="156" w:after="156"/>
      </w:pPr>
      <w:r>
        <w:rPr>
          <w:rFonts w:hint="eastAsia"/>
        </w:rPr>
        <w:t>更新维护</w:t>
      </w:r>
    </w:p>
    <w:p>
      <w:pPr>
        <w:pStyle w:val="56"/>
        <w:ind w:firstLine="420"/>
      </w:pPr>
      <w:r>
        <w:rPr>
          <w:rFonts w:hint="eastAsia"/>
        </w:rPr>
        <w:t>数字科技馆资源需持续进行更新维护，包括但不限于以下要求：</w:t>
      </w:r>
    </w:p>
    <w:p>
      <w:pPr>
        <w:pStyle w:val="56"/>
        <w:ind w:firstLine="420"/>
      </w:pPr>
      <w:r>
        <w:t xml:space="preserve">a) </w:t>
      </w:r>
      <w:r>
        <w:rPr>
          <w:rFonts w:hint="eastAsia"/>
        </w:rPr>
        <w:t>根据资源的新增、修改、删除需求，定期进行更新操作；</w:t>
      </w:r>
    </w:p>
    <w:p>
      <w:pPr>
        <w:pStyle w:val="56"/>
        <w:ind w:firstLine="420"/>
      </w:pPr>
      <w:r>
        <w:rPr>
          <w:rFonts w:hint="eastAsia"/>
        </w:rPr>
        <w:t>b</w:t>
      </w:r>
      <w:r>
        <w:t xml:space="preserve">) </w:t>
      </w:r>
      <w:r>
        <w:rPr>
          <w:rFonts w:hint="eastAsia"/>
        </w:rPr>
        <w:t>定期进行资源数据库的备份。</w:t>
      </w:r>
    </w:p>
    <w:p>
      <w:pPr>
        <w:pStyle w:val="104"/>
        <w:spacing w:before="312" w:after="312"/>
      </w:pPr>
      <w:bookmarkStart w:id="59" w:name="_Toc146206878"/>
      <w:r>
        <w:rPr>
          <w:rFonts w:hint="eastAsia"/>
        </w:rPr>
        <w:t>管理要求</w:t>
      </w:r>
      <w:bookmarkEnd w:id="59"/>
    </w:p>
    <w:p>
      <w:pPr>
        <w:pStyle w:val="105"/>
        <w:spacing w:before="156" w:after="156"/>
      </w:pPr>
      <w:r>
        <w:rPr>
          <w:rFonts w:hint="eastAsia"/>
        </w:rPr>
        <w:t>存储与备份</w:t>
      </w:r>
    </w:p>
    <w:p>
      <w:pPr>
        <w:spacing w:line="240" w:lineRule="auto"/>
        <w:ind w:firstLine="420" w:firstLineChars="200"/>
        <w:rPr>
          <w:rFonts w:ascii="宋体" w:hAnsi="宋体"/>
        </w:rPr>
      </w:pPr>
      <w:r>
        <w:rPr>
          <w:rFonts w:hint="eastAsia" w:ascii="宋体" w:hAnsi="宋体"/>
        </w:rPr>
        <w:t>科技馆</w:t>
      </w:r>
      <w:r>
        <w:rPr>
          <w:rFonts w:hint="eastAsia" w:ascii="宋体" w:hAnsi="宋体"/>
          <w:lang w:eastAsia="zh-CN"/>
        </w:rPr>
        <w:t>可</w:t>
      </w:r>
      <w:r>
        <w:rPr>
          <w:rFonts w:hint="eastAsia" w:ascii="宋体" w:hAnsi="宋体"/>
        </w:rPr>
        <w:t>建立数字科技馆资源存储系统，包括建立数据库、数字科技馆资源管理平台或云存储等，进行定期备份</w:t>
      </w:r>
      <w:r>
        <w:rPr>
          <w:rFonts w:hint="eastAsia" w:ascii="宋体" w:hAnsi="宋体"/>
          <w:lang w:eastAsia="zh-CN"/>
        </w:rPr>
        <w:t>，做好</w:t>
      </w:r>
      <w:r>
        <w:rPr>
          <w:rFonts w:hint="eastAsia" w:ascii="宋体" w:hAnsi="宋体"/>
        </w:rPr>
        <w:t>灾备措施，防止数据丢失或损坏。</w:t>
      </w:r>
    </w:p>
    <w:p>
      <w:pPr>
        <w:pStyle w:val="105"/>
        <w:spacing w:before="156" w:after="156"/>
      </w:pPr>
      <w:r>
        <w:rPr>
          <w:rFonts w:hint="eastAsia"/>
        </w:rPr>
        <w:t>版权管理与合规性</w:t>
      </w:r>
    </w:p>
    <w:p>
      <w:pPr>
        <w:spacing w:line="240" w:lineRule="auto"/>
        <w:ind w:firstLine="420" w:firstLineChars="200"/>
        <w:rPr>
          <w:rFonts w:hint="eastAsia" w:ascii="宋体" w:hAnsi="宋体"/>
        </w:rPr>
      </w:pPr>
      <w:r>
        <w:rPr>
          <w:rFonts w:hint="eastAsia" w:ascii="宋体" w:hAnsi="宋体"/>
        </w:rPr>
        <w:t>科技馆</w:t>
      </w:r>
      <w:r>
        <w:rPr>
          <w:rFonts w:hint="eastAsia" w:ascii="宋体" w:hAnsi="宋体"/>
          <w:lang w:eastAsia="zh-CN"/>
        </w:rPr>
        <w:t>应</w:t>
      </w:r>
      <w:r>
        <w:rPr>
          <w:rFonts w:hint="eastAsia" w:ascii="宋体" w:hAnsi="宋体"/>
        </w:rPr>
        <w:t>关注</w:t>
      </w:r>
      <w:r>
        <w:rPr>
          <w:rFonts w:hint="eastAsia" w:ascii="宋体" w:hAnsi="宋体"/>
          <w:lang w:eastAsia="zh-CN"/>
        </w:rPr>
        <w:t>数字科技馆资源的</w:t>
      </w:r>
      <w:r>
        <w:rPr>
          <w:rFonts w:hint="eastAsia" w:ascii="宋体" w:hAnsi="宋体"/>
        </w:rPr>
        <w:t>版权问题，</w:t>
      </w:r>
      <w:r>
        <w:rPr>
          <w:rFonts w:hint="eastAsia" w:ascii="宋体" w:hAnsi="宋体"/>
          <w:lang w:eastAsia="zh-CN"/>
        </w:rPr>
        <w:t>在</w:t>
      </w:r>
      <w:r>
        <w:rPr>
          <w:rFonts w:hint="eastAsia" w:ascii="宋体" w:hAnsi="宋体"/>
        </w:rPr>
        <w:t>相关法律法规和版权要求</w:t>
      </w:r>
      <w:r>
        <w:rPr>
          <w:rFonts w:hint="eastAsia" w:ascii="宋体" w:hAnsi="宋体"/>
          <w:lang w:eastAsia="zh-CN"/>
        </w:rPr>
        <w:t>范围内</w:t>
      </w:r>
      <w:r>
        <w:rPr>
          <w:rFonts w:hint="eastAsia" w:ascii="宋体" w:hAnsi="宋体"/>
        </w:rPr>
        <w:t>获取相关资源的授权、管理许可证明、标注版权信息等。</w:t>
      </w:r>
    </w:p>
    <w:p>
      <w:pPr>
        <w:pStyle w:val="105"/>
        <w:spacing w:before="156" w:after="156"/>
      </w:pPr>
      <w:r>
        <w:rPr>
          <w:rFonts w:hint="eastAsia"/>
        </w:rPr>
        <w:t>访问与分享</w:t>
      </w:r>
    </w:p>
    <w:p>
      <w:pPr>
        <w:spacing w:line="240" w:lineRule="auto"/>
        <w:ind w:firstLine="420" w:firstLineChars="200"/>
        <w:rPr>
          <w:rFonts w:hint="eastAsia" w:ascii="宋体" w:hAnsi="宋体"/>
        </w:rPr>
      </w:pPr>
      <w:r>
        <w:rPr>
          <w:rFonts w:hint="eastAsia" w:ascii="宋体" w:hAnsi="宋体"/>
        </w:rPr>
        <w:t>科技馆可通过在线平台、数字图书馆或虚拟展览等方式，为用户提供访问、浏览和共享数字科技馆资源的途径。</w:t>
      </w:r>
    </w:p>
    <w:p>
      <w:pPr>
        <w:pStyle w:val="105"/>
        <w:spacing w:before="156" w:after="156"/>
      </w:pPr>
      <w:r>
        <w:rPr>
          <w:rFonts w:hint="eastAsia"/>
        </w:rPr>
        <w:t>维护与更新</w:t>
      </w:r>
    </w:p>
    <w:p>
      <w:pPr>
        <w:spacing w:line="240" w:lineRule="auto"/>
        <w:ind w:firstLine="420" w:firstLineChars="200"/>
        <w:rPr>
          <w:rFonts w:ascii="宋体" w:hAnsi="宋体"/>
        </w:rPr>
      </w:pPr>
      <w:r>
        <w:rPr>
          <w:rFonts w:hint="eastAsia" w:ascii="宋体" w:hAnsi="宋体"/>
        </w:rPr>
        <w:t>数字科技馆资源需要进行定期的维护和更新，可设立专门的团队来负责数字科技馆资源的管理、维护和更新工作</w:t>
      </w:r>
      <w:r>
        <w:rPr>
          <w:rFonts w:hint="eastAsia" w:ascii="宋体" w:hAnsi="宋体"/>
          <w:lang w:eastAsia="zh-CN"/>
        </w:rPr>
        <w:t>，</w:t>
      </w:r>
      <w:r>
        <w:rPr>
          <w:rFonts w:hint="eastAsia" w:ascii="宋体" w:hAnsi="宋体"/>
        </w:rPr>
        <w:t>确保资源的完整性和可用性。</w:t>
      </w:r>
    </w:p>
    <w:bookmarkEnd w:id="30"/>
    <w:p>
      <w:pPr>
        <w:pStyle w:val="198"/>
        <w:rPr>
          <w:vanish w:val="0"/>
        </w:rPr>
      </w:pPr>
      <w:bookmarkStart w:id="60" w:name="BookMark5"/>
    </w:p>
    <w:bookmarkEnd w:id="60"/>
    <w:p>
      <w:pPr>
        <w:pStyle w:val="199"/>
        <w:rPr>
          <w:vanish w:val="0"/>
        </w:rPr>
      </w:pPr>
    </w:p>
    <w:sectPr>
      <w:headerReference r:id="rId17" w:type="default"/>
      <w:footerReference r:id="rId19" w:type="default"/>
      <w:headerReference r:id="rId18" w:type="even"/>
      <w:footerReference r:id="rId20" w:type="even"/>
      <w:pgSz w:w="11906" w:h="16838"/>
      <w:pgMar w:top="2410"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V</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VI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42/T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42/T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42/T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42/T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42/T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42/T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default" w:ascii="Times New Roman" w:hAnsi="Times New Roman" w:eastAsia="宋体" w:cs="Times New Roman"/>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567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QxYWRhM2YyMGQ4YWViZDhkODNjMzk1NzZkNmYxY2YifQ=="/>
  </w:docVars>
  <w:rsids>
    <w:rsidRoot w:val="000F4F97"/>
    <w:rsid w:val="0000040A"/>
    <w:rsid w:val="00000A94"/>
    <w:rsid w:val="00001972"/>
    <w:rsid w:val="00001D9A"/>
    <w:rsid w:val="00006C96"/>
    <w:rsid w:val="00007B3A"/>
    <w:rsid w:val="000107E0"/>
    <w:rsid w:val="00011FDE"/>
    <w:rsid w:val="00012FFD"/>
    <w:rsid w:val="00013223"/>
    <w:rsid w:val="00014162"/>
    <w:rsid w:val="00014340"/>
    <w:rsid w:val="000149EE"/>
    <w:rsid w:val="0001518D"/>
    <w:rsid w:val="00016A9C"/>
    <w:rsid w:val="00022184"/>
    <w:rsid w:val="00022762"/>
    <w:rsid w:val="000238E0"/>
    <w:rsid w:val="00023DB7"/>
    <w:rsid w:val="000249DB"/>
    <w:rsid w:val="0002595E"/>
    <w:rsid w:val="00026CA4"/>
    <w:rsid w:val="00030271"/>
    <w:rsid w:val="000303C3"/>
    <w:rsid w:val="00032A4A"/>
    <w:rsid w:val="000331D3"/>
    <w:rsid w:val="000346A5"/>
    <w:rsid w:val="00034ADB"/>
    <w:rsid w:val="000359C3"/>
    <w:rsid w:val="00035A7D"/>
    <w:rsid w:val="000365ED"/>
    <w:rsid w:val="00040C73"/>
    <w:rsid w:val="0004249A"/>
    <w:rsid w:val="00043282"/>
    <w:rsid w:val="00044286"/>
    <w:rsid w:val="00047F28"/>
    <w:rsid w:val="000503AA"/>
    <w:rsid w:val="000506A1"/>
    <w:rsid w:val="000515DD"/>
    <w:rsid w:val="0005265A"/>
    <w:rsid w:val="000539DD"/>
    <w:rsid w:val="00053BD3"/>
    <w:rsid w:val="000556ED"/>
    <w:rsid w:val="00055FE2"/>
    <w:rsid w:val="0005616F"/>
    <w:rsid w:val="00057282"/>
    <w:rsid w:val="00060C2E"/>
    <w:rsid w:val="00061033"/>
    <w:rsid w:val="000619E9"/>
    <w:rsid w:val="000622D4"/>
    <w:rsid w:val="00062746"/>
    <w:rsid w:val="0006336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B7E66"/>
    <w:rsid w:val="000C0F6C"/>
    <w:rsid w:val="000C11DB"/>
    <w:rsid w:val="000C1492"/>
    <w:rsid w:val="000C2BD6"/>
    <w:rsid w:val="000C2FBD"/>
    <w:rsid w:val="000C4B41"/>
    <w:rsid w:val="000C57D6"/>
    <w:rsid w:val="000C6362"/>
    <w:rsid w:val="000C757D"/>
    <w:rsid w:val="000C7666"/>
    <w:rsid w:val="000D0A9C"/>
    <w:rsid w:val="000D1795"/>
    <w:rsid w:val="000D329A"/>
    <w:rsid w:val="000D4B9C"/>
    <w:rsid w:val="000D4EB6"/>
    <w:rsid w:val="000D753B"/>
    <w:rsid w:val="000D7859"/>
    <w:rsid w:val="000E0304"/>
    <w:rsid w:val="000E2497"/>
    <w:rsid w:val="000E4C9E"/>
    <w:rsid w:val="000E692E"/>
    <w:rsid w:val="000E6FD7"/>
    <w:rsid w:val="000F06E1"/>
    <w:rsid w:val="000F0E3C"/>
    <w:rsid w:val="000F19D5"/>
    <w:rsid w:val="000F1F22"/>
    <w:rsid w:val="000F4AEA"/>
    <w:rsid w:val="000F4F97"/>
    <w:rsid w:val="000F5D25"/>
    <w:rsid w:val="000F633F"/>
    <w:rsid w:val="000F67E9"/>
    <w:rsid w:val="001004DF"/>
    <w:rsid w:val="0010478A"/>
    <w:rsid w:val="00104926"/>
    <w:rsid w:val="00113B1E"/>
    <w:rsid w:val="0011711C"/>
    <w:rsid w:val="0012059C"/>
    <w:rsid w:val="00124E4F"/>
    <w:rsid w:val="001260B7"/>
    <w:rsid w:val="001265CB"/>
    <w:rsid w:val="0013122A"/>
    <w:rsid w:val="001321C6"/>
    <w:rsid w:val="001325C4"/>
    <w:rsid w:val="00133010"/>
    <w:rsid w:val="001338EE"/>
    <w:rsid w:val="00133AAE"/>
    <w:rsid w:val="00135323"/>
    <w:rsid w:val="001356C4"/>
    <w:rsid w:val="00137B2B"/>
    <w:rsid w:val="00141114"/>
    <w:rsid w:val="00142969"/>
    <w:rsid w:val="001446C2"/>
    <w:rsid w:val="001457E7"/>
    <w:rsid w:val="00145D9D"/>
    <w:rsid w:val="00146388"/>
    <w:rsid w:val="00151313"/>
    <w:rsid w:val="001519E4"/>
    <w:rsid w:val="001529E5"/>
    <w:rsid w:val="00153C7E"/>
    <w:rsid w:val="00155137"/>
    <w:rsid w:val="00156B25"/>
    <w:rsid w:val="00156E1A"/>
    <w:rsid w:val="0015760A"/>
    <w:rsid w:val="00157894"/>
    <w:rsid w:val="00157B55"/>
    <w:rsid w:val="001625B6"/>
    <w:rsid w:val="001642FA"/>
    <w:rsid w:val="001649EB"/>
    <w:rsid w:val="00164BAF"/>
    <w:rsid w:val="00164FA8"/>
    <w:rsid w:val="00165065"/>
    <w:rsid w:val="00165434"/>
    <w:rsid w:val="0016580B"/>
    <w:rsid w:val="00165F49"/>
    <w:rsid w:val="00166B88"/>
    <w:rsid w:val="0016770A"/>
    <w:rsid w:val="00170804"/>
    <w:rsid w:val="001708E9"/>
    <w:rsid w:val="00172B2F"/>
    <w:rsid w:val="0017340B"/>
    <w:rsid w:val="00173FB1"/>
    <w:rsid w:val="00176DFD"/>
    <w:rsid w:val="001852C9"/>
    <w:rsid w:val="00190087"/>
    <w:rsid w:val="001913C4"/>
    <w:rsid w:val="00191E28"/>
    <w:rsid w:val="0019348F"/>
    <w:rsid w:val="00193A07"/>
    <w:rsid w:val="00194C95"/>
    <w:rsid w:val="00195C34"/>
    <w:rsid w:val="00196EF5"/>
    <w:rsid w:val="001A1A53"/>
    <w:rsid w:val="001A234A"/>
    <w:rsid w:val="001A4CF3"/>
    <w:rsid w:val="001A72D2"/>
    <w:rsid w:val="001B06E8"/>
    <w:rsid w:val="001B27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358B"/>
    <w:rsid w:val="001D411C"/>
    <w:rsid w:val="001E1B6A"/>
    <w:rsid w:val="001E2484"/>
    <w:rsid w:val="001E3C6F"/>
    <w:rsid w:val="001E3CC4"/>
    <w:rsid w:val="001E4882"/>
    <w:rsid w:val="001E7335"/>
    <w:rsid w:val="001E73AB"/>
    <w:rsid w:val="001F092D"/>
    <w:rsid w:val="001F0C80"/>
    <w:rsid w:val="001F143A"/>
    <w:rsid w:val="001F1605"/>
    <w:rsid w:val="001F2508"/>
    <w:rsid w:val="001F4816"/>
    <w:rsid w:val="001F4EE9"/>
    <w:rsid w:val="001F69B4"/>
    <w:rsid w:val="001F77C7"/>
    <w:rsid w:val="00200183"/>
    <w:rsid w:val="00200333"/>
    <w:rsid w:val="0020107D"/>
    <w:rsid w:val="00201336"/>
    <w:rsid w:val="00202AA4"/>
    <w:rsid w:val="002031F7"/>
    <w:rsid w:val="002040E6"/>
    <w:rsid w:val="0020527B"/>
    <w:rsid w:val="00205F2C"/>
    <w:rsid w:val="00210B15"/>
    <w:rsid w:val="0021200D"/>
    <w:rsid w:val="002140D7"/>
    <w:rsid w:val="002142EA"/>
    <w:rsid w:val="002144A4"/>
    <w:rsid w:val="002204BB"/>
    <w:rsid w:val="0022117E"/>
    <w:rsid w:val="00221B79"/>
    <w:rsid w:val="00221C6B"/>
    <w:rsid w:val="0022356F"/>
    <w:rsid w:val="00224148"/>
    <w:rsid w:val="002253A1"/>
    <w:rsid w:val="00225CF8"/>
    <w:rsid w:val="0022794E"/>
    <w:rsid w:val="00227DF3"/>
    <w:rsid w:val="00233D64"/>
    <w:rsid w:val="0023482A"/>
    <w:rsid w:val="002359CB"/>
    <w:rsid w:val="002379EB"/>
    <w:rsid w:val="00237A90"/>
    <w:rsid w:val="00243540"/>
    <w:rsid w:val="0024497B"/>
    <w:rsid w:val="0024515B"/>
    <w:rsid w:val="00246021"/>
    <w:rsid w:val="0024666E"/>
    <w:rsid w:val="00247EF4"/>
    <w:rsid w:val="00247F52"/>
    <w:rsid w:val="00250B25"/>
    <w:rsid w:val="00250BBE"/>
    <w:rsid w:val="002515C2"/>
    <w:rsid w:val="0025194F"/>
    <w:rsid w:val="0026148A"/>
    <w:rsid w:val="00262696"/>
    <w:rsid w:val="002633B9"/>
    <w:rsid w:val="00263D25"/>
    <w:rsid w:val="002643C3"/>
    <w:rsid w:val="00264A0C"/>
    <w:rsid w:val="00266EEB"/>
    <w:rsid w:val="00267D78"/>
    <w:rsid w:val="00267EF4"/>
    <w:rsid w:val="00270CB8"/>
    <w:rsid w:val="00272B08"/>
    <w:rsid w:val="002801EE"/>
    <w:rsid w:val="002817D2"/>
    <w:rsid w:val="00281BB8"/>
    <w:rsid w:val="00281E9E"/>
    <w:rsid w:val="002822D0"/>
    <w:rsid w:val="00282405"/>
    <w:rsid w:val="00284694"/>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0EC"/>
    <w:rsid w:val="002B0C40"/>
    <w:rsid w:val="002B130D"/>
    <w:rsid w:val="002B1966"/>
    <w:rsid w:val="002B4508"/>
    <w:rsid w:val="002B5779"/>
    <w:rsid w:val="002B689C"/>
    <w:rsid w:val="002B7332"/>
    <w:rsid w:val="002B7A21"/>
    <w:rsid w:val="002B7F51"/>
    <w:rsid w:val="002C09E7"/>
    <w:rsid w:val="002C1E06"/>
    <w:rsid w:val="002C1E1C"/>
    <w:rsid w:val="002C3F07"/>
    <w:rsid w:val="002C5278"/>
    <w:rsid w:val="002C7EBB"/>
    <w:rsid w:val="002D06C1"/>
    <w:rsid w:val="002D42B5"/>
    <w:rsid w:val="002D4F1A"/>
    <w:rsid w:val="002D532E"/>
    <w:rsid w:val="002D6EC6"/>
    <w:rsid w:val="002D79AC"/>
    <w:rsid w:val="002E039D"/>
    <w:rsid w:val="002E369F"/>
    <w:rsid w:val="002E4D5A"/>
    <w:rsid w:val="002E6326"/>
    <w:rsid w:val="002E65F9"/>
    <w:rsid w:val="002F30E0"/>
    <w:rsid w:val="002F35E4"/>
    <w:rsid w:val="002F3730"/>
    <w:rsid w:val="002F38E1"/>
    <w:rsid w:val="002F7AF6"/>
    <w:rsid w:val="00300E63"/>
    <w:rsid w:val="00302F5F"/>
    <w:rsid w:val="0030441D"/>
    <w:rsid w:val="00305A4A"/>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4A31"/>
    <w:rsid w:val="00344F08"/>
    <w:rsid w:val="00346100"/>
    <w:rsid w:val="00346B2F"/>
    <w:rsid w:val="003474AA"/>
    <w:rsid w:val="00350D1D"/>
    <w:rsid w:val="00352C83"/>
    <w:rsid w:val="00355562"/>
    <w:rsid w:val="003615D2"/>
    <w:rsid w:val="0036429C"/>
    <w:rsid w:val="00364A53"/>
    <w:rsid w:val="003654CB"/>
    <w:rsid w:val="00365AA9"/>
    <w:rsid w:val="00365F86"/>
    <w:rsid w:val="00365F87"/>
    <w:rsid w:val="00366012"/>
    <w:rsid w:val="003667F8"/>
    <w:rsid w:val="00366E89"/>
    <w:rsid w:val="003705F4"/>
    <w:rsid w:val="00370D58"/>
    <w:rsid w:val="003711DB"/>
    <w:rsid w:val="00371316"/>
    <w:rsid w:val="00376713"/>
    <w:rsid w:val="00381815"/>
    <w:rsid w:val="003819AF"/>
    <w:rsid w:val="003820E9"/>
    <w:rsid w:val="00382DE7"/>
    <w:rsid w:val="00384FFC"/>
    <w:rsid w:val="003872FC"/>
    <w:rsid w:val="0038775D"/>
    <w:rsid w:val="00387ADC"/>
    <w:rsid w:val="00387B65"/>
    <w:rsid w:val="00387F27"/>
    <w:rsid w:val="00390020"/>
    <w:rsid w:val="003903D6"/>
    <w:rsid w:val="00390EE6"/>
    <w:rsid w:val="0039118F"/>
    <w:rsid w:val="00392A7A"/>
    <w:rsid w:val="00392AD7"/>
    <w:rsid w:val="00392DCD"/>
    <w:rsid w:val="003938D9"/>
    <w:rsid w:val="00394376"/>
    <w:rsid w:val="003943FF"/>
    <w:rsid w:val="00395700"/>
    <w:rsid w:val="003974EB"/>
    <w:rsid w:val="00397CC5"/>
    <w:rsid w:val="003A1582"/>
    <w:rsid w:val="003A269C"/>
    <w:rsid w:val="003A3C40"/>
    <w:rsid w:val="003A4077"/>
    <w:rsid w:val="003A5C10"/>
    <w:rsid w:val="003B09AD"/>
    <w:rsid w:val="003B1F18"/>
    <w:rsid w:val="003B5BF0"/>
    <w:rsid w:val="003B60BF"/>
    <w:rsid w:val="003B6BE3"/>
    <w:rsid w:val="003C010C"/>
    <w:rsid w:val="003C0A6C"/>
    <w:rsid w:val="003C14F8"/>
    <w:rsid w:val="003C5A43"/>
    <w:rsid w:val="003D0519"/>
    <w:rsid w:val="003D0FF6"/>
    <w:rsid w:val="003D262C"/>
    <w:rsid w:val="003D28E4"/>
    <w:rsid w:val="003D2FE0"/>
    <w:rsid w:val="003D6D61"/>
    <w:rsid w:val="003D7535"/>
    <w:rsid w:val="003E091D"/>
    <w:rsid w:val="003E1C53"/>
    <w:rsid w:val="003E2A69"/>
    <w:rsid w:val="003E2D49"/>
    <w:rsid w:val="003E2F40"/>
    <w:rsid w:val="003E2FD4"/>
    <w:rsid w:val="003E49F6"/>
    <w:rsid w:val="003E660F"/>
    <w:rsid w:val="003F05F0"/>
    <w:rsid w:val="003F0841"/>
    <w:rsid w:val="003F1E1D"/>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2FE4"/>
    <w:rsid w:val="00445574"/>
    <w:rsid w:val="00445BC2"/>
    <w:rsid w:val="004461D1"/>
    <w:rsid w:val="004467FB"/>
    <w:rsid w:val="00452D6B"/>
    <w:rsid w:val="00454484"/>
    <w:rsid w:val="0045517B"/>
    <w:rsid w:val="00461E13"/>
    <w:rsid w:val="00463B77"/>
    <w:rsid w:val="00463C7B"/>
    <w:rsid w:val="004644A6"/>
    <w:rsid w:val="004659BD"/>
    <w:rsid w:val="00470775"/>
    <w:rsid w:val="004746B1"/>
    <w:rsid w:val="0047583F"/>
    <w:rsid w:val="00475DE8"/>
    <w:rsid w:val="00475E8C"/>
    <w:rsid w:val="00481C44"/>
    <w:rsid w:val="00484936"/>
    <w:rsid w:val="00485C89"/>
    <w:rsid w:val="00486BE3"/>
    <w:rsid w:val="004905E4"/>
    <w:rsid w:val="00490A89"/>
    <w:rsid w:val="00490AB4"/>
    <w:rsid w:val="00492F02"/>
    <w:rsid w:val="004939AE"/>
    <w:rsid w:val="00495CF7"/>
    <w:rsid w:val="004A12DF"/>
    <w:rsid w:val="004A17E6"/>
    <w:rsid w:val="004A1BA8"/>
    <w:rsid w:val="004A4B57"/>
    <w:rsid w:val="004A63FA"/>
    <w:rsid w:val="004B0272"/>
    <w:rsid w:val="004B2701"/>
    <w:rsid w:val="004B2E1B"/>
    <w:rsid w:val="004B3AA8"/>
    <w:rsid w:val="004B3E93"/>
    <w:rsid w:val="004C18FE"/>
    <w:rsid w:val="004C1FBC"/>
    <w:rsid w:val="004C3F1D"/>
    <w:rsid w:val="004C458D"/>
    <w:rsid w:val="004C7547"/>
    <w:rsid w:val="004C7556"/>
    <w:rsid w:val="004C7E8B"/>
    <w:rsid w:val="004C7E9D"/>
    <w:rsid w:val="004C7F67"/>
    <w:rsid w:val="004D076D"/>
    <w:rsid w:val="004D0EF1"/>
    <w:rsid w:val="004D2253"/>
    <w:rsid w:val="004D423E"/>
    <w:rsid w:val="004D4406"/>
    <w:rsid w:val="004D44BF"/>
    <w:rsid w:val="004D7C42"/>
    <w:rsid w:val="004E0465"/>
    <w:rsid w:val="004E127B"/>
    <w:rsid w:val="004E1C0A"/>
    <w:rsid w:val="004E2B06"/>
    <w:rsid w:val="004E30C5"/>
    <w:rsid w:val="004E434D"/>
    <w:rsid w:val="004E4679"/>
    <w:rsid w:val="004E4AA5"/>
    <w:rsid w:val="004E4AEE"/>
    <w:rsid w:val="004E59E3"/>
    <w:rsid w:val="004E5E3B"/>
    <w:rsid w:val="004E67C0"/>
    <w:rsid w:val="004E7C0B"/>
    <w:rsid w:val="004F0E42"/>
    <w:rsid w:val="004F391A"/>
    <w:rsid w:val="004F3CFB"/>
    <w:rsid w:val="004F6456"/>
    <w:rsid w:val="004F696E"/>
    <w:rsid w:val="004F6C71"/>
    <w:rsid w:val="005007BC"/>
    <w:rsid w:val="00501139"/>
    <w:rsid w:val="0050363E"/>
    <w:rsid w:val="005039BC"/>
    <w:rsid w:val="005043BB"/>
    <w:rsid w:val="00504A3D"/>
    <w:rsid w:val="00505767"/>
    <w:rsid w:val="005073F0"/>
    <w:rsid w:val="0051027A"/>
    <w:rsid w:val="00510A7B"/>
    <w:rsid w:val="00512F6E"/>
    <w:rsid w:val="00513038"/>
    <w:rsid w:val="00513EA8"/>
    <w:rsid w:val="00514174"/>
    <w:rsid w:val="00516088"/>
    <w:rsid w:val="00516B0B"/>
    <w:rsid w:val="005220EC"/>
    <w:rsid w:val="00523F95"/>
    <w:rsid w:val="00524D65"/>
    <w:rsid w:val="00525B16"/>
    <w:rsid w:val="005323EF"/>
    <w:rsid w:val="00533D04"/>
    <w:rsid w:val="00534804"/>
    <w:rsid w:val="00534BDF"/>
    <w:rsid w:val="005354EA"/>
    <w:rsid w:val="0053585F"/>
    <w:rsid w:val="00535EC4"/>
    <w:rsid w:val="00535ED9"/>
    <w:rsid w:val="0053692B"/>
    <w:rsid w:val="005370C8"/>
    <w:rsid w:val="00541853"/>
    <w:rsid w:val="00543BDA"/>
    <w:rsid w:val="005441CC"/>
    <w:rsid w:val="005479DA"/>
    <w:rsid w:val="00547BCC"/>
    <w:rsid w:val="0055013B"/>
    <w:rsid w:val="00551F6F"/>
    <w:rsid w:val="00555044"/>
    <w:rsid w:val="005560AE"/>
    <w:rsid w:val="005562FF"/>
    <w:rsid w:val="00557157"/>
    <w:rsid w:val="00561475"/>
    <w:rsid w:val="0056487B"/>
    <w:rsid w:val="00564FB9"/>
    <w:rsid w:val="00573D9E"/>
    <w:rsid w:val="005801E3"/>
    <w:rsid w:val="00580889"/>
    <w:rsid w:val="00581802"/>
    <w:rsid w:val="005836A8"/>
    <w:rsid w:val="0058409C"/>
    <w:rsid w:val="00584262"/>
    <w:rsid w:val="00586630"/>
    <w:rsid w:val="00587ADD"/>
    <w:rsid w:val="00591E27"/>
    <w:rsid w:val="00596160"/>
    <w:rsid w:val="005966E2"/>
    <w:rsid w:val="00597007"/>
    <w:rsid w:val="005A0966"/>
    <w:rsid w:val="005A11B7"/>
    <w:rsid w:val="005A260B"/>
    <w:rsid w:val="005A452E"/>
    <w:rsid w:val="005A4A1B"/>
    <w:rsid w:val="005A7830"/>
    <w:rsid w:val="005A7FCE"/>
    <w:rsid w:val="005B0F3F"/>
    <w:rsid w:val="005B19B4"/>
    <w:rsid w:val="005B4903"/>
    <w:rsid w:val="005B51CE"/>
    <w:rsid w:val="005B5885"/>
    <w:rsid w:val="005B5CD7"/>
    <w:rsid w:val="005B6CF6"/>
    <w:rsid w:val="005B7422"/>
    <w:rsid w:val="005C29B8"/>
    <w:rsid w:val="005C5F21"/>
    <w:rsid w:val="005C7156"/>
    <w:rsid w:val="005D0C75"/>
    <w:rsid w:val="005D4171"/>
    <w:rsid w:val="005D5F04"/>
    <w:rsid w:val="005D6A95"/>
    <w:rsid w:val="005D6B2C"/>
    <w:rsid w:val="005D6D9C"/>
    <w:rsid w:val="005E2335"/>
    <w:rsid w:val="005E34CA"/>
    <w:rsid w:val="005E37BD"/>
    <w:rsid w:val="005E3C18"/>
    <w:rsid w:val="005E3FD2"/>
    <w:rsid w:val="005E5A80"/>
    <w:rsid w:val="005E6812"/>
    <w:rsid w:val="005E6CD9"/>
    <w:rsid w:val="005E7881"/>
    <w:rsid w:val="005E78E0"/>
    <w:rsid w:val="005F0656"/>
    <w:rsid w:val="005F0D9C"/>
    <w:rsid w:val="005F284E"/>
    <w:rsid w:val="005F4712"/>
    <w:rsid w:val="005F5F8B"/>
    <w:rsid w:val="006015CE"/>
    <w:rsid w:val="00604784"/>
    <w:rsid w:val="00606419"/>
    <w:rsid w:val="006065F9"/>
    <w:rsid w:val="00607D29"/>
    <w:rsid w:val="00610141"/>
    <w:rsid w:val="00612952"/>
    <w:rsid w:val="00612C30"/>
    <w:rsid w:val="00614CC1"/>
    <w:rsid w:val="00615A9D"/>
    <w:rsid w:val="00617387"/>
    <w:rsid w:val="006205D6"/>
    <w:rsid w:val="00624AF9"/>
    <w:rsid w:val="006252D8"/>
    <w:rsid w:val="006259BC"/>
    <w:rsid w:val="0062636B"/>
    <w:rsid w:val="00632182"/>
    <w:rsid w:val="00632AE0"/>
    <w:rsid w:val="00633C17"/>
    <w:rsid w:val="00634D9E"/>
    <w:rsid w:val="00636E3E"/>
    <w:rsid w:val="006379F7"/>
    <w:rsid w:val="00637E4D"/>
    <w:rsid w:val="00640620"/>
    <w:rsid w:val="00641A1F"/>
    <w:rsid w:val="00645904"/>
    <w:rsid w:val="006465C6"/>
    <w:rsid w:val="00650848"/>
    <w:rsid w:val="00651ACB"/>
    <w:rsid w:val="00651C47"/>
    <w:rsid w:val="00652239"/>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2132"/>
    <w:rsid w:val="00683D9E"/>
    <w:rsid w:val="006840A6"/>
    <w:rsid w:val="006850CD"/>
    <w:rsid w:val="00685AAB"/>
    <w:rsid w:val="006876B2"/>
    <w:rsid w:val="006910C3"/>
    <w:rsid w:val="006934F5"/>
    <w:rsid w:val="00695D22"/>
    <w:rsid w:val="006A07AA"/>
    <w:rsid w:val="006A0DDC"/>
    <w:rsid w:val="006A138B"/>
    <w:rsid w:val="006A25E5"/>
    <w:rsid w:val="006A2B46"/>
    <w:rsid w:val="006A336D"/>
    <w:rsid w:val="006A37B9"/>
    <w:rsid w:val="006A5082"/>
    <w:rsid w:val="006B1870"/>
    <w:rsid w:val="006B2672"/>
    <w:rsid w:val="006B31A9"/>
    <w:rsid w:val="006B4258"/>
    <w:rsid w:val="006B54BF"/>
    <w:rsid w:val="006B5F44"/>
    <w:rsid w:val="006B5F90"/>
    <w:rsid w:val="006B62E4"/>
    <w:rsid w:val="006C1BBA"/>
    <w:rsid w:val="006C2079"/>
    <w:rsid w:val="006C5A62"/>
    <w:rsid w:val="006C5D68"/>
    <w:rsid w:val="006C6976"/>
    <w:rsid w:val="006C6DD0"/>
    <w:rsid w:val="006D04EA"/>
    <w:rsid w:val="006D16C4"/>
    <w:rsid w:val="006D16FF"/>
    <w:rsid w:val="006D3E96"/>
    <w:rsid w:val="006D4515"/>
    <w:rsid w:val="006D488B"/>
    <w:rsid w:val="006D4BB1"/>
    <w:rsid w:val="006D6593"/>
    <w:rsid w:val="006D6A36"/>
    <w:rsid w:val="006E23EA"/>
    <w:rsid w:val="006F03A8"/>
    <w:rsid w:val="006F2ACA"/>
    <w:rsid w:val="006F2ADC"/>
    <w:rsid w:val="006F2BFE"/>
    <w:rsid w:val="006F31E9"/>
    <w:rsid w:val="006F3723"/>
    <w:rsid w:val="006F6284"/>
    <w:rsid w:val="007002C5"/>
    <w:rsid w:val="00704387"/>
    <w:rsid w:val="00707669"/>
    <w:rsid w:val="007105CC"/>
    <w:rsid w:val="00711CBA"/>
    <w:rsid w:val="00711FB5"/>
    <w:rsid w:val="00712A01"/>
    <w:rsid w:val="00714F58"/>
    <w:rsid w:val="00715354"/>
    <w:rsid w:val="00722FBF"/>
    <w:rsid w:val="00722FC2"/>
    <w:rsid w:val="00724879"/>
    <w:rsid w:val="00724E1B"/>
    <w:rsid w:val="00725949"/>
    <w:rsid w:val="00727FA2"/>
    <w:rsid w:val="00731D06"/>
    <w:rsid w:val="007322D9"/>
    <w:rsid w:val="00732BC0"/>
    <w:rsid w:val="0073720F"/>
    <w:rsid w:val="00737796"/>
    <w:rsid w:val="00737BAF"/>
    <w:rsid w:val="0074165C"/>
    <w:rsid w:val="00741EE2"/>
    <w:rsid w:val="00742C35"/>
    <w:rsid w:val="007432CA"/>
    <w:rsid w:val="007439EB"/>
    <w:rsid w:val="00743CB4"/>
    <w:rsid w:val="00743F0A"/>
    <w:rsid w:val="007444E8"/>
    <w:rsid w:val="0074548E"/>
    <w:rsid w:val="00745773"/>
    <w:rsid w:val="00745DBF"/>
    <w:rsid w:val="00746347"/>
    <w:rsid w:val="00746800"/>
    <w:rsid w:val="007501A8"/>
    <w:rsid w:val="00750D61"/>
    <w:rsid w:val="00750EE1"/>
    <w:rsid w:val="00752B4D"/>
    <w:rsid w:val="00755402"/>
    <w:rsid w:val="00756386"/>
    <w:rsid w:val="00756B26"/>
    <w:rsid w:val="00756EDF"/>
    <w:rsid w:val="007600E3"/>
    <w:rsid w:val="00765549"/>
    <w:rsid w:val="00765C43"/>
    <w:rsid w:val="00765EFB"/>
    <w:rsid w:val="007671CA"/>
    <w:rsid w:val="00767C61"/>
    <w:rsid w:val="0077008A"/>
    <w:rsid w:val="00773C1F"/>
    <w:rsid w:val="00774DA4"/>
    <w:rsid w:val="00776599"/>
    <w:rsid w:val="007775E8"/>
    <w:rsid w:val="0078114B"/>
    <w:rsid w:val="00781576"/>
    <w:rsid w:val="00781DD2"/>
    <w:rsid w:val="00783ECF"/>
    <w:rsid w:val="0078413A"/>
    <w:rsid w:val="0079068B"/>
    <w:rsid w:val="007959E8"/>
    <w:rsid w:val="00795E9C"/>
    <w:rsid w:val="00796688"/>
    <w:rsid w:val="007A0521"/>
    <w:rsid w:val="007A1DE2"/>
    <w:rsid w:val="007A2E12"/>
    <w:rsid w:val="007A3475"/>
    <w:rsid w:val="007A41C8"/>
    <w:rsid w:val="007A54CE"/>
    <w:rsid w:val="007A6FD9"/>
    <w:rsid w:val="007A7FFA"/>
    <w:rsid w:val="007B04EB"/>
    <w:rsid w:val="007B0D4F"/>
    <w:rsid w:val="007B3A6D"/>
    <w:rsid w:val="007B5A3D"/>
    <w:rsid w:val="007B5B95"/>
    <w:rsid w:val="007B68EA"/>
    <w:rsid w:val="007B7453"/>
    <w:rsid w:val="007C1DEA"/>
    <w:rsid w:val="007C1E8B"/>
    <w:rsid w:val="007C2D89"/>
    <w:rsid w:val="007C4593"/>
    <w:rsid w:val="007C5309"/>
    <w:rsid w:val="007C6069"/>
    <w:rsid w:val="007C7425"/>
    <w:rsid w:val="007D06C4"/>
    <w:rsid w:val="007D1352"/>
    <w:rsid w:val="007D2508"/>
    <w:rsid w:val="007D346A"/>
    <w:rsid w:val="007D53CB"/>
    <w:rsid w:val="007D6518"/>
    <w:rsid w:val="007D76BD"/>
    <w:rsid w:val="007E0BF1"/>
    <w:rsid w:val="007E4DE8"/>
    <w:rsid w:val="007F0ED8"/>
    <w:rsid w:val="007F0F63"/>
    <w:rsid w:val="007F3451"/>
    <w:rsid w:val="007F75CE"/>
    <w:rsid w:val="008013A4"/>
    <w:rsid w:val="008027CE"/>
    <w:rsid w:val="00802F42"/>
    <w:rsid w:val="008037E9"/>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73A"/>
    <w:rsid w:val="008269DD"/>
    <w:rsid w:val="00830548"/>
    <w:rsid w:val="00830621"/>
    <w:rsid w:val="0083348C"/>
    <w:rsid w:val="008356D8"/>
    <w:rsid w:val="008373D3"/>
    <w:rsid w:val="00840617"/>
    <w:rsid w:val="00840F84"/>
    <w:rsid w:val="00842A47"/>
    <w:rsid w:val="00843C13"/>
    <w:rsid w:val="008454F8"/>
    <w:rsid w:val="00847ED5"/>
    <w:rsid w:val="0085173A"/>
    <w:rsid w:val="00852698"/>
    <w:rsid w:val="00852B6A"/>
    <w:rsid w:val="00856316"/>
    <w:rsid w:val="008603CE"/>
    <w:rsid w:val="008620FC"/>
    <w:rsid w:val="008627A5"/>
    <w:rsid w:val="00863E05"/>
    <w:rsid w:val="00865ACA"/>
    <w:rsid w:val="00865D28"/>
    <w:rsid w:val="00865F85"/>
    <w:rsid w:val="00866F57"/>
    <w:rsid w:val="00867C10"/>
    <w:rsid w:val="00867D16"/>
    <w:rsid w:val="00870439"/>
    <w:rsid w:val="00870C6C"/>
    <w:rsid w:val="00870DA1"/>
    <w:rsid w:val="00873400"/>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9786A"/>
    <w:rsid w:val="008A1893"/>
    <w:rsid w:val="008A3215"/>
    <w:rsid w:val="008A57E6"/>
    <w:rsid w:val="008A6F81"/>
    <w:rsid w:val="008A769A"/>
    <w:rsid w:val="008B0C9C"/>
    <w:rsid w:val="008B166D"/>
    <w:rsid w:val="008B17F4"/>
    <w:rsid w:val="008B3615"/>
    <w:rsid w:val="008B424C"/>
    <w:rsid w:val="008B4AC4"/>
    <w:rsid w:val="008B50C8"/>
    <w:rsid w:val="008B5281"/>
    <w:rsid w:val="008B6037"/>
    <w:rsid w:val="008B7E05"/>
    <w:rsid w:val="008C1797"/>
    <w:rsid w:val="008C1A36"/>
    <w:rsid w:val="008C219C"/>
    <w:rsid w:val="008C475E"/>
    <w:rsid w:val="008C619A"/>
    <w:rsid w:val="008D0B50"/>
    <w:rsid w:val="008D0CE8"/>
    <w:rsid w:val="008D2D1D"/>
    <w:rsid w:val="008D453D"/>
    <w:rsid w:val="008D503B"/>
    <w:rsid w:val="008D52A6"/>
    <w:rsid w:val="008D53AD"/>
    <w:rsid w:val="008D562B"/>
    <w:rsid w:val="008D5733"/>
    <w:rsid w:val="008D5C1B"/>
    <w:rsid w:val="008D622B"/>
    <w:rsid w:val="008D666C"/>
    <w:rsid w:val="008D77DE"/>
    <w:rsid w:val="008D7B54"/>
    <w:rsid w:val="008D7D56"/>
    <w:rsid w:val="008D7EF1"/>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3EC8"/>
    <w:rsid w:val="00904087"/>
    <w:rsid w:val="009062E6"/>
    <w:rsid w:val="009073FE"/>
    <w:rsid w:val="00907F4E"/>
    <w:rsid w:val="00911BE5"/>
    <w:rsid w:val="00913CA9"/>
    <w:rsid w:val="009145AE"/>
    <w:rsid w:val="009146CE"/>
    <w:rsid w:val="00914922"/>
    <w:rsid w:val="00914CA7"/>
    <w:rsid w:val="00915C3E"/>
    <w:rsid w:val="009161A8"/>
    <w:rsid w:val="009209AC"/>
    <w:rsid w:val="009237E7"/>
    <w:rsid w:val="009245F5"/>
    <w:rsid w:val="009249EC"/>
    <w:rsid w:val="009273B3"/>
    <w:rsid w:val="009305B5"/>
    <w:rsid w:val="00931492"/>
    <w:rsid w:val="00936DC1"/>
    <w:rsid w:val="009429D5"/>
    <w:rsid w:val="00942BF1"/>
    <w:rsid w:val="00945180"/>
    <w:rsid w:val="009452DD"/>
    <w:rsid w:val="00945428"/>
    <w:rsid w:val="0094607B"/>
    <w:rsid w:val="00953604"/>
    <w:rsid w:val="0095496B"/>
    <w:rsid w:val="009610DC"/>
    <w:rsid w:val="00961490"/>
    <w:rsid w:val="0096381A"/>
    <w:rsid w:val="00965E04"/>
    <w:rsid w:val="009674AD"/>
    <w:rsid w:val="00970CDC"/>
    <w:rsid w:val="00975FAD"/>
    <w:rsid w:val="00977010"/>
    <w:rsid w:val="009771D2"/>
    <w:rsid w:val="00977D02"/>
    <w:rsid w:val="009809BB"/>
    <w:rsid w:val="0098364B"/>
    <w:rsid w:val="00985E3C"/>
    <w:rsid w:val="009911AF"/>
    <w:rsid w:val="00991875"/>
    <w:rsid w:val="00991F92"/>
    <w:rsid w:val="00992985"/>
    <w:rsid w:val="00993889"/>
    <w:rsid w:val="0099551B"/>
    <w:rsid w:val="00995C05"/>
    <w:rsid w:val="00997BF1"/>
    <w:rsid w:val="009A089C"/>
    <w:rsid w:val="009A118E"/>
    <w:rsid w:val="009A21CD"/>
    <w:rsid w:val="009A278C"/>
    <w:rsid w:val="009A2BC2"/>
    <w:rsid w:val="009A42C1"/>
    <w:rsid w:val="009A4C14"/>
    <w:rsid w:val="009A5429"/>
    <w:rsid w:val="009A72AD"/>
    <w:rsid w:val="009B09E0"/>
    <w:rsid w:val="009B0BC5"/>
    <w:rsid w:val="009B1247"/>
    <w:rsid w:val="009B6029"/>
    <w:rsid w:val="009B6971"/>
    <w:rsid w:val="009C27F1"/>
    <w:rsid w:val="009C3152"/>
    <w:rsid w:val="009C4175"/>
    <w:rsid w:val="009C4CFA"/>
    <w:rsid w:val="009C5070"/>
    <w:rsid w:val="009C5C47"/>
    <w:rsid w:val="009D112C"/>
    <w:rsid w:val="009D235F"/>
    <w:rsid w:val="009D47FA"/>
    <w:rsid w:val="009D4C5B"/>
    <w:rsid w:val="009D4CF4"/>
    <w:rsid w:val="009D50D2"/>
    <w:rsid w:val="009D6BCA"/>
    <w:rsid w:val="009E0F62"/>
    <w:rsid w:val="009E4A58"/>
    <w:rsid w:val="009E5A2D"/>
    <w:rsid w:val="009E5AB2"/>
    <w:rsid w:val="009E6219"/>
    <w:rsid w:val="009F03B3"/>
    <w:rsid w:val="009F38BF"/>
    <w:rsid w:val="00A0096C"/>
    <w:rsid w:val="00A0106A"/>
    <w:rsid w:val="00A01757"/>
    <w:rsid w:val="00A028C0"/>
    <w:rsid w:val="00A02BAE"/>
    <w:rsid w:val="00A06791"/>
    <w:rsid w:val="00A06A6B"/>
    <w:rsid w:val="00A07E47"/>
    <w:rsid w:val="00A1182C"/>
    <w:rsid w:val="00A129D0"/>
    <w:rsid w:val="00A12C33"/>
    <w:rsid w:val="00A138BA"/>
    <w:rsid w:val="00A14C8E"/>
    <w:rsid w:val="00A153D9"/>
    <w:rsid w:val="00A15F09"/>
    <w:rsid w:val="00A169B6"/>
    <w:rsid w:val="00A2271D"/>
    <w:rsid w:val="00A237D5"/>
    <w:rsid w:val="00A27CCF"/>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25B7"/>
    <w:rsid w:val="00A55320"/>
    <w:rsid w:val="00A55BD6"/>
    <w:rsid w:val="00A55D50"/>
    <w:rsid w:val="00A57142"/>
    <w:rsid w:val="00A648CD"/>
    <w:rsid w:val="00A6537A"/>
    <w:rsid w:val="00A67866"/>
    <w:rsid w:val="00A67B2D"/>
    <w:rsid w:val="00A70B07"/>
    <w:rsid w:val="00A723F8"/>
    <w:rsid w:val="00A77CCB"/>
    <w:rsid w:val="00A83D8D"/>
    <w:rsid w:val="00A8446B"/>
    <w:rsid w:val="00A8473F"/>
    <w:rsid w:val="00A85A19"/>
    <w:rsid w:val="00A862D6"/>
    <w:rsid w:val="00A8715E"/>
    <w:rsid w:val="00A87662"/>
    <w:rsid w:val="00A9295B"/>
    <w:rsid w:val="00A93B09"/>
    <w:rsid w:val="00A94247"/>
    <w:rsid w:val="00A952D7"/>
    <w:rsid w:val="00A963F7"/>
    <w:rsid w:val="00A96AD8"/>
    <w:rsid w:val="00AA052C"/>
    <w:rsid w:val="00AA1E45"/>
    <w:rsid w:val="00AA4286"/>
    <w:rsid w:val="00AA456B"/>
    <w:rsid w:val="00AA57F5"/>
    <w:rsid w:val="00AA672E"/>
    <w:rsid w:val="00AA6DC1"/>
    <w:rsid w:val="00AA6EC9"/>
    <w:rsid w:val="00AB41D5"/>
    <w:rsid w:val="00AB6309"/>
    <w:rsid w:val="00AB66BD"/>
    <w:rsid w:val="00AB6C5F"/>
    <w:rsid w:val="00AB7129"/>
    <w:rsid w:val="00AC0F43"/>
    <w:rsid w:val="00AC27A6"/>
    <w:rsid w:val="00AC30F7"/>
    <w:rsid w:val="00AC3A5A"/>
    <w:rsid w:val="00AC4D95"/>
    <w:rsid w:val="00AC5DF4"/>
    <w:rsid w:val="00AD0AEF"/>
    <w:rsid w:val="00AD11B7"/>
    <w:rsid w:val="00AD1A94"/>
    <w:rsid w:val="00AD1C05"/>
    <w:rsid w:val="00AD4126"/>
    <w:rsid w:val="00AD421C"/>
    <w:rsid w:val="00AD44FA"/>
    <w:rsid w:val="00AD4AD3"/>
    <w:rsid w:val="00AE070A"/>
    <w:rsid w:val="00AE101C"/>
    <w:rsid w:val="00AE37E5"/>
    <w:rsid w:val="00AE5EB4"/>
    <w:rsid w:val="00AF0C18"/>
    <w:rsid w:val="00AF47C5"/>
    <w:rsid w:val="00AF5398"/>
    <w:rsid w:val="00B049AF"/>
    <w:rsid w:val="00B04D48"/>
    <w:rsid w:val="00B07242"/>
    <w:rsid w:val="00B104C3"/>
    <w:rsid w:val="00B10534"/>
    <w:rsid w:val="00B113DB"/>
    <w:rsid w:val="00B11D8A"/>
    <w:rsid w:val="00B12981"/>
    <w:rsid w:val="00B147DD"/>
    <w:rsid w:val="00B156FD"/>
    <w:rsid w:val="00B1798E"/>
    <w:rsid w:val="00B21DE6"/>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57F5E"/>
    <w:rsid w:val="00B60ACF"/>
    <w:rsid w:val="00B6102B"/>
    <w:rsid w:val="00B62B58"/>
    <w:rsid w:val="00B65149"/>
    <w:rsid w:val="00B66567"/>
    <w:rsid w:val="00B66F52"/>
    <w:rsid w:val="00B66FE5"/>
    <w:rsid w:val="00B721CD"/>
    <w:rsid w:val="00B72880"/>
    <w:rsid w:val="00B7345A"/>
    <w:rsid w:val="00B758BF"/>
    <w:rsid w:val="00B76DC9"/>
    <w:rsid w:val="00B77EC8"/>
    <w:rsid w:val="00B827A6"/>
    <w:rsid w:val="00B831CE"/>
    <w:rsid w:val="00B83540"/>
    <w:rsid w:val="00B86677"/>
    <w:rsid w:val="00B87131"/>
    <w:rsid w:val="00B939B1"/>
    <w:rsid w:val="00B94B40"/>
    <w:rsid w:val="00B94E2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2D38"/>
    <w:rsid w:val="00BF51E5"/>
    <w:rsid w:val="00BF74A6"/>
    <w:rsid w:val="00C013AD"/>
    <w:rsid w:val="00C04904"/>
    <w:rsid w:val="00C056B3"/>
    <w:rsid w:val="00C103E5"/>
    <w:rsid w:val="00C13319"/>
    <w:rsid w:val="00C134BA"/>
    <w:rsid w:val="00C13EE9"/>
    <w:rsid w:val="00C15E24"/>
    <w:rsid w:val="00C21540"/>
    <w:rsid w:val="00C21906"/>
    <w:rsid w:val="00C21BFA"/>
    <w:rsid w:val="00C22148"/>
    <w:rsid w:val="00C24C8D"/>
    <w:rsid w:val="00C25FE2"/>
    <w:rsid w:val="00C26B53"/>
    <w:rsid w:val="00C279B2"/>
    <w:rsid w:val="00C33E50"/>
    <w:rsid w:val="00C34C20"/>
    <w:rsid w:val="00C35A3E"/>
    <w:rsid w:val="00C3683B"/>
    <w:rsid w:val="00C42130"/>
    <w:rsid w:val="00C423A4"/>
    <w:rsid w:val="00C44BF5"/>
    <w:rsid w:val="00C521D6"/>
    <w:rsid w:val="00C55232"/>
    <w:rsid w:val="00C553A4"/>
    <w:rsid w:val="00C55A06"/>
    <w:rsid w:val="00C55D03"/>
    <w:rsid w:val="00C601BC"/>
    <w:rsid w:val="00C61B18"/>
    <w:rsid w:val="00C63040"/>
    <w:rsid w:val="00C63178"/>
    <w:rsid w:val="00C6329F"/>
    <w:rsid w:val="00C63340"/>
    <w:rsid w:val="00C643F9"/>
    <w:rsid w:val="00C64E95"/>
    <w:rsid w:val="00C66A30"/>
    <w:rsid w:val="00C71372"/>
    <w:rsid w:val="00C72410"/>
    <w:rsid w:val="00C7287F"/>
    <w:rsid w:val="00C80CB8"/>
    <w:rsid w:val="00C819F8"/>
    <w:rsid w:val="00C8248C"/>
    <w:rsid w:val="00C84E33"/>
    <w:rsid w:val="00C850B4"/>
    <w:rsid w:val="00C86D6F"/>
    <w:rsid w:val="00C905E9"/>
    <w:rsid w:val="00C905FC"/>
    <w:rsid w:val="00C92D03"/>
    <w:rsid w:val="00C9319C"/>
    <w:rsid w:val="00C9435D"/>
    <w:rsid w:val="00C94DF2"/>
    <w:rsid w:val="00C96741"/>
    <w:rsid w:val="00CA26ED"/>
    <w:rsid w:val="00CA2D1B"/>
    <w:rsid w:val="00CA375D"/>
    <w:rsid w:val="00CA662A"/>
    <w:rsid w:val="00CA7AFD"/>
    <w:rsid w:val="00CA7C3C"/>
    <w:rsid w:val="00CB0189"/>
    <w:rsid w:val="00CB0BA2"/>
    <w:rsid w:val="00CB0D26"/>
    <w:rsid w:val="00CB1A42"/>
    <w:rsid w:val="00CB1B0C"/>
    <w:rsid w:val="00CB2C0B"/>
    <w:rsid w:val="00CB3298"/>
    <w:rsid w:val="00CB517D"/>
    <w:rsid w:val="00CC038D"/>
    <w:rsid w:val="00CC08DB"/>
    <w:rsid w:val="00CC39FF"/>
    <w:rsid w:val="00CC3C2F"/>
    <w:rsid w:val="00CC4AC8"/>
    <w:rsid w:val="00CC5233"/>
    <w:rsid w:val="00CC5DE6"/>
    <w:rsid w:val="00CC6E4E"/>
    <w:rsid w:val="00CC6FE8"/>
    <w:rsid w:val="00CC7202"/>
    <w:rsid w:val="00CD040D"/>
    <w:rsid w:val="00CD09BF"/>
    <w:rsid w:val="00CD2808"/>
    <w:rsid w:val="00CD28BF"/>
    <w:rsid w:val="00CD4092"/>
    <w:rsid w:val="00CD4A20"/>
    <w:rsid w:val="00CD50A1"/>
    <w:rsid w:val="00CD519E"/>
    <w:rsid w:val="00CD7DCF"/>
    <w:rsid w:val="00CE0C4F"/>
    <w:rsid w:val="00CE115B"/>
    <w:rsid w:val="00CE30EA"/>
    <w:rsid w:val="00CE3D10"/>
    <w:rsid w:val="00CF0057"/>
    <w:rsid w:val="00CF048A"/>
    <w:rsid w:val="00CF155A"/>
    <w:rsid w:val="00CF26C1"/>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70DD"/>
    <w:rsid w:val="00D20737"/>
    <w:rsid w:val="00D21E81"/>
    <w:rsid w:val="00D223DE"/>
    <w:rsid w:val="00D2499A"/>
    <w:rsid w:val="00D25A0D"/>
    <w:rsid w:val="00D25E37"/>
    <w:rsid w:val="00D2661A"/>
    <w:rsid w:val="00D27582"/>
    <w:rsid w:val="00D27C40"/>
    <w:rsid w:val="00D27EC4"/>
    <w:rsid w:val="00D32719"/>
    <w:rsid w:val="00D33333"/>
    <w:rsid w:val="00D33457"/>
    <w:rsid w:val="00D352A2"/>
    <w:rsid w:val="00D4162B"/>
    <w:rsid w:val="00D4313E"/>
    <w:rsid w:val="00D4514F"/>
    <w:rsid w:val="00D451E2"/>
    <w:rsid w:val="00D45E89"/>
    <w:rsid w:val="00D45E8D"/>
    <w:rsid w:val="00D466AE"/>
    <w:rsid w:val="00D470D8"/>
    <w:rsid w:val="00D4734F"/>
    <w:rsid w:val="00D51BF3"/>
    <w:rsid w:val="00D5686C"/>
    <w:rsid w:val="00D613C1"/>
    <w:rsid w:val="00D66846"/>
    <w:rsid w:val="00D675FB"/>
    <w:rsid w:val="00D71F25"/>
    <w:rsid w:val="00D72A9C"/>
    <w:rsid w:val="00D77031"/>
    <w:rsid w:val="00D84941"/>
    <w:rsid w:val="00D84FA1"/>
    <w:rsid w:val="00D851F0"/>
    <w:rsid w:val="00D86553"/>
    <w:rsid w:val="00D86DB7"/>
    <w:rsid w:val="00D87E6B"/>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523C"/>
    <w:rsid w:val="00DB53FB"/>
    <w:rsid w:val="00DB66CA"/>
    <w:rsid w:val="00DB6A80"/>
    <w:rsid w:val="00DB6BCA"/>
    <w:rsid w:val="00DB73F7"/>
    <w:rsid w:val="00DB75A1"/>
    <w:rsid w:val="00DC0321"/>
    <w:rsid w:val="00DC3067"/>
    <w:rsid w:val="00DC370B"/>
    <w:rsid w:val="00DC3B43"/>
    <w:rsid w:val="00DC5B90"/>
    <w:rsid w:val="00DC75BC"/>
    <w:rsid w:val="00DD00B4"/>
    <w:rsid w:val="00DD00FF"/>
    <w:rsid w:val="00DD0619"/>
    <w:rsid w:val="00DD07FB"/>
    <w:rsid w:val="00DD25C6"/>
    <w:rsid w:val="00DD4FE5"/>
    <w:rsid w:val="00DD54B0"/>
    <w:rsid w:val="00DD57EE"/>
    <w:rsid w:val="00DD5F2A"/>
    <w:rsid w:val="00DD6BCC"/>
    <w:rsid w:val="00DE0A4B"/>
    <w:rsid w:val="00DE161D"/>
    <w:rsid w:val="00DE2410"/>
    <w:rsid w:val="00DE2939"/>
    <w:rsid w:val="00DE6E81"/>
    <w:rsid w:val="00DE703F"/>
    <w:rsid w:val="00DE7595"/>
    <w:rsid w:val="00DF1961"/>
    <w:rsid w:val="00DF1DEA"/>
    <w:rsid w:val="00DF44DE"/>
    <w:rsid w:val="00DF5F11"/>
    <w:rsid w:val="00E01138"/>
    <w:rsid w:val="00E02DFB"/>
    <w:rsid w:val="00E030F9"/>
    <w:rsid w:val="00E0311A"/>
    <w:rsid w:val="00E03138"/>
    <w:rsid w:val="00E0326A"/>
    <w:rsid w:val="00E06404"/>
    <w:rsid w:val="00E11A85"/>
    <w:rsid w:val="00E12495"/>
    <w:rsid w:val="00E15CCD"/>
    <w:rsid w:val="00E202EF"/>
    <w:rsid w:val="00E210B5"/>
    <w:rsid w:val="00E2178C"/>
    <w:rsid w:val="00E22FF0"/>
    <w:rsid w:val="00E23D99"/>
    <w:rsid w:val="00E2552F"/>
    <w:rsid w:val="00E27AEB"/>
    <w:rsid w:val="00E3137A"/>
    <w:rsid w:val="00E32CCF"/>
    <w:rsid w:val="00E34A98"/>
    <w:rsid w:val="00E35D1E"/>
    <w:rsid w:val="00E364F9"/>
    <w:rsid w:val="00E365FA"/>
    <w:rsid w:val="00E36789"/>
    <w:rsid w:val="00E404F0"/>
    <w:rsid w:val="00E4123A"/>
    <w:rsid w:val="00E44A83"/>
    <w:rsid w:val="00E502C1"/>
    <w:rsid w:val="00E502DD"/>
    <w:rsid w:val="00E50D3A"/>
    <w:rsid w:val="00E51387"/>
    <w:rsid w:val="00E51E68"/>
    <w:rsid w:val="00E52EFD"/>
    <w:rsid w:val="00E534B4"/>
    <w:rsid w:val="00E5408A"/>
    <w:rsid w:val="00E56800"/>
    <w:rsid w:val="00E60C63"/>
    <w:rsid w:val="00E62FF9"/>
    <w:rsid w:val="00E635D6"/>
    <w:rsid w:val="00E639BC"/>
    <w:rsid w:val="00E664CC"/>
    <w:rsid w:val="00E70388"/>
    <w:rsid w:val="00E70F92"/>
    <w:rsid w:val="00E72E71"/>
    <w:rsid w:val="00E74C54"/>
    <w:rsid w:val="00E74E47"/>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55E"/>
    <w:rsid w:val="00EA58D1"/>
    <w:rsid w:val="00EA61BC"/>
    <w:rsid w:val="00EA681A"/>
    <w:rsid w:val="00EA6DE2"/>
    <w:rsid w:val="00EA735B"/>
    <w:rsid w:val="00EB15DC"/>
    <w:rsid w:val="00EB17DE"/>
    <w:rsid w:val="00EB1CE3"/>
    <w:rsid w:val="00EB1E69"/>
    <w:rsid w:val="00EB2086"/>
    <w:rsid w:val="00EB3743"/>
    <w:rsid w:val="00EB5EDF"/>
    <w:rsid w:val="00EB60FE"/>
    <w:rsid w:val="00EB74DB"/>
    <w:rsid w:val="00EC18D1"/>
    <w:rsid w:val="00EC233A"/>
    <w:rsid w:val="00EC3A3E"/>
    <w:rsid w:val="00EC4297"/>
    <w:rsid w:val="00EC5359"/>
    <w:rsid w:val="00EC562A"/>
    <w:rsid w:val="00EC6C89"/>
    <w:rsid w:val="00ED067A"/>
    <w:rsid w:val="00ED2B50"/>
    <w:rsid w:val="00EE0350"/>
    <w:rsid w:val="00EE0719"/>
    <w:rsid w:val="00EE0E80"/>
    <w:rsid w:val="00EE54A6"/>
    <w:rsid w:val="00EE613F"/>
    <w:rsid w:val="00EE7295"/>
    <w:rsid w:val="00EE7869"/>
    <w:rsid w:val="00EF054A"/>
    <w:rsid w:val="00EF0C9A"/>
    <w:rsid w:val="00EF3235"/>
    <w:rsid w:val="00EF4EBF"/>
    <w:rsid w:val="00EF7E72"/>
    <w:rsid w:val="00F02CA3"/>
    <w:rsid w:val="00F05746"/>
    <w:rsid w:val="00F06D37"/>
    <w:rsid w:val="00F071CB"/>
    <w:rsid w:val="00F07B9D"/>
    <w:rsid w:val="00F11586"/>
    <w:rsid w:val="00F1183B"/>
    <w:rsid w:val="00F11C9F"/>
    <w:rsid w:val="00F12263"/>
    <w:rsid w:val="00F1409D"/>
    <w:rsid w:val="00F14214"/>
    <w:rsid w:val="00F157A9"/>
    <w:rsid w:val="00F15B9F"/>
    <w:rsid w:val="00F25BB6"/>
    <w:rsid w:val="00F26B7E"/>
    <w:rsid w:val="00F27A3B"/>
    <w:rsid w:val="00F32418"/>
    <w:rsid w:val="00F33817"/>
    <w:rsid w:val="00F420D5"/>
    <w:rsid w:val="00F451EA"/>
    <w:rsid w:val="00F45447"/>
    <w:rsid w:val="00F456C6"/>
    <w:rsid w:val="00F4577B"/>
    <w:rsid w:val="00F46417"/>
    <w:rsid w:val="00F46496"/>
    <w:rsid w:val="00F474D0"/>
    <w:rsid w:val="00F47A11"/>
    <w:rsid w:val="00F50179"/>
    <w:rsid w:val="00F515EE"/>
    <w:rsid w:val="00F56511"/>
    <w:rsid w:val="00F6194E"/>
    <w:rsid w:val="00F623AC"/>
    <w:rsid w:val="00F6412A"/>
    <w:rsid w:val="00F65893"/>
    <w:rsid w:val="00F65B9C"/>
    <w:rsid w:val="00F66A4A"/>
    <w:rsid w:val="00F67148"/>
    <w:rsid w:val="00F7177B"/>
    <w:rsid w:val="00F71E22"/>
    <w:rsid w:val="00F72142"/>
    <w:rsid w:val="00F72AE7"/>
    <w:rsid w:val="00F76036"/>
    <w:rsid w:val="00F8112B"/>
    <w:rsid w:val="00F81141"/>
    <w:rsid w:val="00F833BA"/>
    <w:rsid w:val="00F84D65"/>
    <w:rsid w:val="00F84FD0"/>
    <w:rsid w:val="00F850EB"/>
    <w:rsid w:val="00F859A8"/>
    <w:rsid w:val="00F86CEA"/>
    <w:rsid w:val="00F86D87"/>
    <w:rsid w:val="00F9108B"/>
    <w:rsid w:val="00F91349"/>
    <w:rsid w:val="00F93A8A"/>
    <w:rsid w:val="00F94928"/>
    <w:rsid w:val="00F95248"/>
    <w:rsid w:val="00F956A9"/>
    <w:rsid w:val="00F963ED"/>
    <w:rsid w:val="00F966CF"/>
    <w:rsid w:val="00F96CAE"/>
    <w:rsid w:val="00F97C99"/>
    <w:rsid w:val="00FA2B72"/>
    <w:rsid w:val="00FA4DAC"/>
    <w:rsid w:val="00FA662D"/>
    <w:rsid w:val="00FA73B1"/>
    <w:rsid w:val="00FB0CB9"/>
    <w:rsid w:val="00FB15E0"/>
    <w:rsid w:val="00FB231D"/>
    <w:rsid w:val="00FB45F1"/>
    <w:rsid w:val="00FB4A72"/>
    <w:rsid w:val="00FB54E8"/>
    <w:rsid w:val="00FB62DA"/>
    <w:rsid w:val="00FB7054"/>
    <w:rsid w:val="00FC0178"/>
    <w:rsid w:val="00FC17B7"/>
    <w:rsid w:val="00FC2CB7"/>
    <w:rsid w:val="00FC4090"/>
    <w:rsid w:val="00FC55B4"/>
    <w:rsid w:val="00FD00E6"/>
    <w:rsid w:val="00FD09A1"/>
    <w:rsid w:val="00FD2A7C"/>
    <w:rsid w:val="00FD2B7F"/>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5B7CD9"/>
    <w:rsid w:val="02C10E79"/>
    <w:rsid w:val="083640B7"/>
    <w:rsid w:val="0AE671C7"/>
    <w:rsid w:val="11935499"/>
    <w:rsid w:val="128A0432"/>
    <w:rsid w:val="16DB0C8F"/>
    <w:rsid w:val="397734C3"/>
    <w:rsid w:val="3D9A464F"/>
    <w:rsid w:val="40DA2EA1"/>
    <w:rsid w:val="42DC7E3D"/>
    <w:rsid w:val="43B85E99"/>
    <w:rsid w:val="462036D5"/>
    <w:rsid w:val="495669A7"/>
    <w:rsid w:val="56FC3174"/>
    <w:rsid w:val="5CE34CD7"/>
    <w:rsid w:val="5D13198E"/>
    <w:rsid w:val="67F12D6D"/>
    <w:rsid w:val="688A3028"/>
    <w:rsid w:val="6A9A31A7"/>
    <w:rsid w:val="6A9B47E4"/>
    <w:rsid w:val="6E937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qFormat/>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ind w:left="0"/>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next w:val="56"/>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link w:val="23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1">
    <w:name w:val="段 Char Char"/>
    <w:basedOn w:val="28"/>
    <w:link w:val="230"/>
    <w:qFormat/>
    <w:uiPriority w:val="99"/>
    <w:rPr>
      <w:rFonts w:ascii="宋体" w:hAnsi="Times New Roman"/>
      <w:sz w:val="21"/>
    </w:rPr>
  </w:style>
  <w:style w:type="paragraph" w:customStyle="1" w:styleId="232">
    <w:name w:val="章标题"/>
    <w:next w:val="1"/>
    <w:qFormat/>
    <w:uiPriority w:val="0"/>
    <w:pPr>
      <w:spacing w:before="50" w:beforeLines="50" w:after="50"/>
      <w:outlineLvl w:val="1"/>
    </w:pPr>
    <w:rPr>
      <w:rFonts w:ascii="黑体" w:hAnsi="Times New Roman" w:eastAsia="黑体" w:cs="Times New Roman"/>
      <w:sz w:val="21"/>
      <w:lang w:val="en-US" w:eastAsia="zh-CN" w:bidi="ar-SA"/>
    </w:rPr>
  </w:style>
  <w:style w:type="paragraph" w:customStyle="1" w:styleId="233">
    <w:name w:val="二级条标题"/>
    <w:basedOn w:val="1"/>
    <w:next w:val="1"/>
    <w:qFormat/>
    <w:uiPriority w:val="0"/>
    <w:pPr>
      <w:widowControl/>
      <w:adjustRightInd/>
      <w:spacing w:line="240" w:lineRule="auto"/>
      <w:jc w:val="left"/>
    </w:pPr>
    <w:rPr>
      <w:rFonts w:ascii="Times New Roman" w:hAnsi="Times New Roman" w:eastAsia="黑体"/>
      <w:kern w:val="0"/>
      <w:szCs w:val="20"/>
    </w:rPr>
  </w:style>
  <w:style w:type="character" w:customStyle="1" w:styleId="234">
    <w:name w:val="段 Char"/>
    <w:qFormat/>
    <w:uiPriority w:val="0"/>
    <w:rPr>
      <w:rFonts w:ascii="宋体"/>
      <w:sz w:val="21"/>
      <w:lang w:val="en-US" w:eastAsia="zh-CN" w:bidi="ar-SA"/>
    </w:rPr>
  </w:style>
  <w:style w:type="paragraph" w:customStyle="1" w:styleId="235">
    <w:name w:val="一级条标题"/>
    <w:next w:val="230"/>
    <w:qFormat/>
    <w:uiPriority w:val="0"/>
    <w:pPr>
      <w:spacing w:before="156" w:beforeLines="50" w:after="156" w:afterLines="50"/>
      <w:ind w:left="1418"/>
      <w:outlineLvl w:val="2"/>
    </w:pPr>
    <w:rPr>
      <w:rFonts w:ascii="黑体" w:hAnsi="Times New Roman" w:eastAsia="黑体" w:cs="Times New Roman"/>
      <w:sz w:val="21"/>
      <w:szCs w:val="21"/>
      <w:lang w:val="en-US" w:eastAsia="zh-CN" w:bidi="ar-SA"/>
    </w:rPr>
  </w:style>
  <w:style w:type="paragraph" w:customStyle="1" w:styleId="236">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37">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238">
    <w:name w:val="四级条标题"/>
    <w:basedOn w:val="1"/>
    <w:next w:val="230"/>
    <w:qFormat/>
    <w:uiPriority w:val="0"/>
    <w:pPr>
      <w:widowControl/>
      <w:adjustRightInd/>
      <w:spacing w:before="50" w:beforeLines="50" w:after="50" w:afterLines="50" w:line="240" w:lineRule="auto"/>
      <w:jc w:val="left"/>
      <w:outlineLvl w:val="5"/>
    </w:pPr>
    <w:rPr>
      <w:rFonts w:ascii="黑体" w:hAnsi="Times New Roman" w:eastAsia="黑体"/>
      <w:kern w:val="0"/>
    </w:rPr>
  </w:style>
  <w:style w:type="paragraph" w:customStyle="1" w:styleId="239">
    <w:name w:val="列项◆（三级）"/>
    <w:basedOn w:val="1"/>
    <w:qFormat/>
    <w:uiPriority w:val="0"/>
    <w:pPr>
      <w:tabs>
        <w:tab w:val="left" w:pos="1678"/>
      </w:tabs>
      <w:adjustRightInd/>
      <w:spacing w:line="240" w:lineRule="auto"/>
      <w:ind w:left="1678" w:hanging="414"/>
    </w:pPr>
    <w:rPr>
      <w:rFonts w:ascii="宋体" w:hAnsi="Times New Roman"/>
    </w:rPr>
  </w:style>
  <w:style w:type="paragraph" w:customStyle="1" w:styleId="240">
    <w:name w:val="注："/>
    <w:next w:val="230"/>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241">
    <w:name w:val="列出段落1"/>
    <w:basedOn w:val="1"/>
    <w:qFormat/>
    <w:uiPriority w:val="0"/>
    <w:pPr>
      <w:adjustRightInd/>
      <w:spacing w:line="240" w:lineRule="auto"/>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tiff"/><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CCAE5003639435088419F257878C1B1"/>
        <w:style w:val=""/>
        <w:category>
          <w:name w:val="常规"/>
          <w:gallery w:val="placeholder"/>
        </w:category>
        <w:types>
          <w:type w:val="bbPlcHdr"/>
        </w:types>
        <w:behaviors>
          <w:behavior w:val="content"/>
        </w:behaviors>
        <w:description w:val=""/>
        <w:guid w:val="{11D10912-2D38-4EE9-8897-70B849E07943}"/>
      </w:docPartPr>
      <w:docPartBody>
        <w:p>
          <w:pPr>
            <w:pStyle w:val="5"/>
          </w:pPr>
          <w:r>
            <w:rPr>
              <w:rStyle w:val="4"/>
              <w:rFonts w:hint="eastAsia"/>
            </w:rPr>
            <w:t>单击或点击此处输入文字。</w:t>
          </w:r>
        </w:p>
      </w:docPartBody>
    </w:docPart>
    <w:docPart>
      <w:docPartPr>
        <w:name w:val="78834E57D13743CF8E2E8756878D3AE1"/>
        <w:style w:val=""/>
        <w:category>
          <w:name w:val="常规"/>
          <w:gallery w:val="placeholder"/>
        </w:category>
        <w:types>
          <w:type w:val="bbPlcHdr"/>
        </w:types>
        <w:behaviors>
          <w:behavior w:val="content"/>
        </w:behaviors>
        <w:description w:val=""/>
        <w:guid w:val="{75A81B3B-BD72-4DA4-9685-2DAF70A25C45}"/>
      </w:docPartPr>
      <w:docPartBody>
        <w:p>
          <w:pPr>
            <w:pStyle w:val="6"/>
          </w:pPr>
          <w:r>
            <w:rPr>
              <w:rStyle w:val="4"/>
              <w:rFonts w:hint="eastAsia"/>
            </w:rPr>
            <w:t>选择一项。</w:t>
          </w:r>
        </w:p>
      </w:docPartBody>
    </w:docPart>
    <w:docPart>
      <w:docPartPr>
        <w:name w:val="AB10E09E4B6A4F9C880222C02AFC5058"/>
        <w:style w:val=""/>
        <w:category>
          <w:name w:val="常规"/>
          <w:gallery w:val="placeholder"/>
        </w:category>
        <w:types>
          <w:type w:val="bbPlcHdr"/>
        </w:types>
        <w:behaviors>
          <w:behavior w:val="content"/>
        </w:behaviors>
        <w:description w:val=""/>
        <w:guid w:val="{11649F60-E480-4AA3-A981-F44C2B4F2E01}"/>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10C"/>
    <w:rsid w:val="00062C05"/>
    <w:rsid w:val="001938AB"/>
    <w:rsid w:val="001A4BC6"/>
    <w:rsid w:val="001E79B4"/>
    <w:rsid w:val="001F1432"/>
    <w:rsid w:val="00211C1A"/>
    <w:rsid w:val="00297359"/>
    <w:rsid w:val="002A7FA1"/>
    <w:rsid w:val="004A6D12"/>
    <w:rsid w:val="0052267B"/>
    <w:rsid w:val="007565AB"/>
    <w:rsid w:val="007F3A89"/>
    <w:rsid w:val="00841839"/>
    <w:rsid w:val="00907525"/>
    <w:rsid w:val="00960EB9"/>
    <w:rsid w:val="00981814"/>
    <w:rsid w:val="00B0766F"/>
    <w:rsid w:val="00B92F1E"/>
    <w:rsid w:val="00C04AEB"/>
    <w:rsid w:val="00C57859"/>
    <w:rsid w:val="00CE7C05"/>
    <w:rsid w:val="00DC709F"/>
    <w:rsid w:val="00E452A3"/>
    <w:rsid w:val="00F134CB"/>
    <w:rsid w:val="00F2210C"/>
    <w:rsid w:val="00FE0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CCAE5003639435088419F257878C1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8834E57D13743CF8E2E8756878D3AE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B10E09E4B6A4F9C880222C02AFC505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A0321-8282-430E-BF24-1DCF0E9A550D}">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15</Pages>
  <Words>861</Words>
  <Characters>4909</Characters>
  <Lines>40</Lines>
  <Paragraphs>11</Paragraphs>
  <TotalTime>14</TotalTime>
  <ScaleCrop>false</ScaleCrop>
  <LinksUpToDate>false</LinksUpToDate>
  <CharactersWithSpaces>5759</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2021-11-01T08:31:00Z</dcterms:created>
  <dc:creator>聂婕</dc:creator>
  <dc:description>&lt;config cover="true" show_menu="true" version="1.0.0" doctype="SDKXY"&gt;_x000d_
&lt;/config&gt;</dc:description>
  <cp:lastModifiedBy>?念</cp:lastModifiedBy>
  <cp:lastPrinted>2020-08-30T10:00:00Z</cp:lastPrinted>
  <dcterms:modified xsi:type="dcterms:W3CDTF">2023-11-22T08:28:56Z</dcterms:modified>
  <dc:title>地方标准</dc:title>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2052-11.1.0.11369</vt:lpwstr>
  </property>
  <property fmtid="{D5CDD505-2E9C-101B-9397-08002B2CF9AE}" pid="16" name="ICV">
    <vt:lpwstr>114AE432321942DFADCA8706905E1165</vt:lpwstr>
  </property>
</Properties>
</file>